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F6A" w:rsidRDefault="00616F6A" w:rsidP="00616F6A">
      <w:pPr>
        <w:tabs>
          <w:tab w:val="left" w:pos="1680"/>
        </w:tabs>
        <w:jc w:val="left"/>
        <w:rPr>
          <w:b/>
        </w:rPr>
      </w:pPr>
      <w:r>
        <w:rPr>
          <w:b/>
        </w:rPr>
        <w:tab/>
      </w:r>
    </w:p>
    <w:tbl>
      <w:tblPr>
        <w:tblW w:w="13968" w:type="dxa"/>
        <w:tblInd w:w="-709" w:type="dxa"/>
        <w:tblLook w:val="04A0" w:firstRow="1" w:lastRow="0" w:firstColumn="1" w:lastColumn="0" w:noHBand="0" w:noVBand="1"/>
      </w:tblPr>
      <w:tblGrid>
        <w:gridCol w:w="4069"/>
        <w:gridCol w:w="5287"/>
        <w:gridCol w:w="4612"/>
      </w:tblGrid>
      <w:tr w:rsidR="00616F6A" w:rsidTr="00616F6A">
        <w:tc>
          <w:tcPr>
            <w:tcW w:w="4069" w:type="dxa"/>
            <w:shd w:val="clear" w:color="auto" w:fill="auto"/>
            <w:tcMar>
              <w:left w:w="0" w:type="dxa"/>
              <w:right w:w="0" w:type="dxa"/>
            </w:tcMar>
            <w:vAlign w:val="center"/>
          </w:tcPr>
          <w:p w:rsidR="00616F6A" w:rsidRDefault="00616F6A" w:rsidP="00616F6A">
            <w:pPr>
              <w:ind w:firstLine="1131"/>
            </w:pPr>
            <w:r>
              <w:t xml:space="preserve">      </w:t>
            </w:r>
            <w:r>
              <w:rPr>
                <w:noProof/>
                <w:lang w:eastAsia="pl-PL"/>
              </w:rPr>
              <w:drawing>
                <wp:inline distT="0" distB="0" distL="0" distR="0">
                  <wp:extent cx="1657350" cy="8286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7350" cy="828675"/>
                          </a:xfrm>
                          <a:prstGeom prst="rect">
                            <a:avLst/>
                          </a:prstGeom>
                          <a:solidFill>
                            <a:srgbClr val="FFFFFF">
                              <a:alpha val="0"/>
                            </a:srgbClr>
                          </a:solidFill>
                          <a:ln>
                            <a:noFill/>
                          </a:ln>
                        </pic:spPr>
                      </pic:pic>
                    </a:graphicData>
                  </a:graphic>
                </wp:inline>
              </w:drawing>
            </w:r>
          </w:p>
        </w:tc>
        <w:tc>
          <w:tcPr>
            <w:tcW w:w="5287" w:type="dxa"/>
            <w:shd w:val="clear" w:color="auto" w:fill="auto"/>
            <w:tcMar>
              <w:left w:w="0" w:type="dxa"/>
              <w:right w:w="0" w:type="dxa"/>
            </w:tcMar>
            <w:vAlign w:val="center"/>
          </w:tcPr>
          <w:p w:rsidR="00616F6A" w:rsidRDefault="00616F6A" w:rsidP="00616F6A">
            <w:pPr>
              <w:ind w:firstLine="3303"/>
            </w:pPr>
            <w:r>
              <w:t xml:space="preserve">     </w:t>
            </w:r>
            <w:r>
              <w:rPr>
                <w:noProof/>
                <w:lang w:eastAsia="pl-PL"/>
              </w:rPr>
              <w:drawing>
                <wp:inline distT="0" distB="0" distL="0" distR="0">
                  <wp:extent cx="914400" cy="876300"/>
                  <wp:effectExtent l="0" t="0" r="0" b="0"/>
                  <wp:docPr id="1" name="Obraz 1"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l="84720" t="-3307" r="-1064" b="-3072"/>
                          <a:stretch>
                            <a:fillRect/>
                          </a:stretch>
                        </pic:blipFill>
                        <pic:spPr bwMode="auto">
                          <a:xfrm>
                            <a:off x="0" y="0"/>
                            <a:ext cx="914400" cy="876300"/>
                          </a:xfrm>
                          <a:prstGeom prst="rect">
                            <a:avLst/>
                          </a:prstGeom>
                          <a:noFill/>
                          <a:ln>
                            <a:noFill/>
                          </a:ln>
                        </pic:spPr>
                      </pic:pic>
                    </a:graphicData>
                  </a:graphic>
                </wp:inline>
              </w:drawing>
            </w:r>
          </w:p>
        </w:tc>
        <w:tc>
          <w:tcPr>
            <w:tcW w:w="4612" w:type="dxa"/>
            <w:shd w:val="clear" w:color="auto" w:fill="auto"/>
            <w:tcMar>
              <w:left w:w="0" w:type="dxa"/>
              <w:right w:w="0" w:type="dxa"/>
            </w:tcMar>
            <w:vAlign w:val="center"/>
          </w:tcPr>
          <w:p w:rsidR="00616F6A" w:rsidRDefault="00616F6A" w:rsidP="00616F6A"/>
        </w:tc>
      </w:tr>
    </w:tbl>
    <w:p w:rsidR="008A6E98" w:rsidRDefault="008A6E98" w:rsidP="00616F6A">
      <w:pPr>
        <w:tabs>
          <w:tab w:val="left" w:pos="1680"/>
        </w:tabs>
        <w:jc w:val="left"/>
        <w:rPr>
          <w:b/>
        </w:rPr>
      </w:pPr>
    </w:p>
    <w:p w:rsidR="00616F6A" w:rsidRPr="00616F6A" w:rsidRDefault="00616F6A" w:rsidP="00616F6A">
      <w:pPr>
        <w:tabs>
          <w:tab w:val="left" w:pos="1680"/>
        </w:tabs>
        <w:sectPr w:rsidR="00616F6A" w:rsidRPr="00616F6A">
          <w:footerReference w:type="default" r:id="rId10"/>
          <w:pgSz w:w="11906" w:h="16838"/>
          <w:pgMar w:top="1417" w:right="1417" w:bottom="1417" w:left="1417" w:header="708" w:footer="708" w:gutter="0"/>
          <w:cols w:space="708"/>
          <w:docGrid w:linePitch="360"/>
        </w:sectPr>
      </w:pPr>
    </w:p>
    <w:p w:rsidR="00616F6A" w:rsidRDefault="00616F6A" w:rsidP="00616F6A">
      <w:pPr>
        <w:rPr>
          <w:b/>
        </w:rPr>
      </w:pPr>
    </w:p>
    <w:p w:rsidR="004F4D63" w:rsidRPr="00192376" w:rsidRDefault="004F4D63" w:rsidP="004F4D63">
      <w:pPr>
        <w:shd w:val="clear" w:color="auto" w:fill="FFFFFF"/>
        <w:spacing w:line="240" w:lineRule="auto"/>
        <w:jc w:val="center"/>
        <w:rPr>
          <w:rFonts w:ascii="Times New Roman" w:eastAsia="Times New Roman" w:hAnsi="Times New Roman" w:cs="Times New Roman"/>
          <w:b/>
          <w:bCs/>
          <w:color w:val="000000"/>
          <w:lang w:eastAsia="pl-PL"/>
        </w:rPr>
      </w:pPr>
    </w:p>
    <w:p w:rsidR="004F4D63" w:rsidRPr="00192376" w:rsidRDefault="004F4D63" w:rsidP="004F4D63">
      <w:pPr>
        <w:spacing w:line="240" w:lineRule="auto"/>
        <w:rPr>
          <w:rFonts w:ascii="Times New Roman" w:eastAsia="Times New Roman" w:hAnsi="Times New Roman" w:cs="Times New Roman"/>
          <w:bCs/>
          <w:lang w:eastAsia="pl-PL"/>
        </w:rPr>
      </w:pPr>
      <w:r w:rsidRPr="00192376">
        <w:rPr>
          <w:rFonts w:ascii="Times New Roman" w:eastAsia="Times New Roman" w:hAnsi="Times New Roman" w:cs="Times New Roman"/>
          <w:bCs/>
          <w:lang w:eastAsia="pl-PL"/>
        </w:rPr>
        <w:t>TZM/</w:t>
      </w:r>
      <w:r w:rsidR="003A426A">
        <w:rPr>
          <w:rFonts w:ascii="Times New Roman" w:eastAsia="Times New Roman" w:hAnsi="Times New Roman" w:cs="Times New Roman"/>
          <w:bCs/>
          <w:lang w:eastAsia="pl-PL"/>
        </w:rPr>
        <w:t>1770</w:t>
      </w:r>
      <w:r w:rsidRPr="00192376">
        <w:rPr>
          <w:rFonts w:ascii="Times New Roman" w:eastAsia="Times New Roman" w:hAnsi="Times New Roman" w:cs="Times New Roman"/>
          <w:bCs/>
          <w:lang w:eastAsia="pl-PL"/>
        </w:rPr>
        <w:t xml:space="preserve">/19 </w:t>
      </w:r>
      <w:r w:rsidRPr="00192376">
        <w:rPr>
          <w:rFonts w:ascii="Times New Roman" w:eastAsia="Times New Roman" w:hAnsi="Times New Roman" w:cs="Times New Roman"/>
          <w:bCs/>
          <w:lang w:eastAsia="pl-PL"/>
        </w:rPr>
        <w:tab/>
      </w:r>
      <w:r w:rsidRPr="00192376">
        <w:rPr>
          <w:rFonts w:ascii="Times New Roman" w:eastAsia="Times New Roman" w:hAnsi="Times New Roman" w:cs="Times New Roman"/>
          <w:bCs/>
          <w:lang w:eastAsia="pl-PL"/>
        </w:rPr>
        <w:tab/>
      </w:r>
      <w:r w:rsidRPr="00192376">
        <w:rPr>
          <w:rFonts w:ascii="Times New Roman" w:eastAsia="Times New Roman" w:hAnsi="Times New Roman" w:cs="Times New Roman"/>
          <w:bCs/>
          <w:lang w:eastAsia="pl-PL"/>
        </w:rPr>
        <w:tab/>
      </w:r>
      <w:r w:rsidRPr="00192376">
        <w:rPr>
          <w:rFonts w:ascii="Times New Roman" w:eastAsia="Times New Roman" w:hAnsi="Times New Roman" w:cs="Times New Roman"/>
          <w:bCs/>
          <w:lang w:eastAsia="pl-PL"/>
        </w:rPr>
        <w:tab/>
      </w:r>
      <w:r w:rsidR="003A426A">
        <w:rPr>
          <w:rFonts w:ascii="Times New Roman" w:eastAsia="Times New Roman" w:hAnsi="Times New Roman" w:cs="Times New Roman"/>
          <w:bCs/>
          <w:lang w:eastAsia="pl-PL"/>
        </w:rPr>
        <w:tab/>
      </w:r>
      <w:bookmarkStart w:id="0" w:name="_GoBack"/>
      <w:bookmarkEnd w:id="0"/>
      <w:r w:rsidRPr="00192376">
        <w:rPr>
          <w:rFonts w:ascii="Times New Roman" w:eastAsia="Times New Roman" w:hAnsi="Times New Roman" w:cs="Times New Roman"/>
          <w:bCs/>
          <w:lang w:eastAsia="pl-PL"/>
        </w:rPr>
        <w:tab/>
        <w:t>Tarnobrzeg, dnia 1 kwietnia 2019 roku</w:t>
      </w:r>
    </w:p>
    <w:p w:rsidR="004F4D63" w:rsidRPr="00192376" w:rsidRDefault="004F4D63" w:rsidP="004F4D63">
      <w:pPr>
        <w:spacing w:line="240" w:lineRule="auto"/>
        <w:rPr>
          <w:rFonts w:ascii="Times New Roman" w:eastAsia="Times New Roman" w:hAnsi="Times New Roman" w:cs="Times New Roman"/>
          <w:b/>
          <w:bCs/>
          <w:lang w:eastAsia="pl-PL"/>
        </w:rPr>
      </w:pPr>
    </w:p>
    <w:p w:rsidR="004F4D63" w:rsidRPr="00192376" w:rsidRDefault="004F4D63" w:rsidP="004F4D63">
      <w:pPr>
        <w:spacing w:after="240" w:line="240" w:lineRule="auto"/>
        <w:rPr>
          <w:rFonts w:ascii="Times New Roman" w:eastAsia="Times New Roman" w:hAnsi="Times New Roman" w:cs="Times New Roman"/>
          <w:b/>
          <w:lang w:eastAsia="pl-PL"/>
        </w:rPr>
      </w:pPr>
      <w:r w:rsidRPr="00192376">
        <w:rPr>
          <w:rFonts w:ascii="Times New Roman" w:eastAsia="Times New Roman" w:hAnsi="Times New Roman" w:cs="Times New Roman"/>
          <w:b/>
          <w:lang w:eastAsia="pl-PL"/>
        </w:rPr>
        <w:t xml:space="preserve">Ogłoszenie w Biuletynie Zamówień Publicznych </w:t>
      </w:r>
      <w:r w:rsidR="00192376" w:rsidRPr="00192376">
        <w:rPr>
          <w:rFonts w:ascii="Times New Roman" w:hAnsi="Times New Roman" w:cs="Times New Roman"/>
          <w:color w:val="000000"/>
        </w:rPr>
        <w:t>nr 531952-N-2019 z dnia 2019-04-01 r. </w:t>
      </w:r>
      <w:r w:rsidR="00192376" w:rsidRPr="00192376">
        <w:rPr>
          <w:rFonts w:ascii="Times New Roman" w:eastAsia="Times New Roman" w:hAnsi="Times New Roman" w:cs="Times New Roman"/>
          <w:b/>
          <w:color w:val="FF0000"/>
          <w:lang w:eastAsia="pl-PL"/>
        </w:rPr>
        <w:t xml:space="preserve"> </w:t>
      </w:r>
    </w:p>
    <w:p w:rsidR="004F4D63" w:rsidRPr="00192376" w:rsidRDefault="004F4D63" w:rsidP="004F4D63">
      <w:pPr>
        <w:spacing w:line="240" w:lineRule="auto"/>
        <w:jc w:val="center"/>
        <w:rPr>
          <w:rFonts w:ascii="Times New Roman" w:eastAsia="Times New Roman" w:hAnsi="Times New Roman" w:cs="Times New Roman"/>
          <w:b/>
          <w:lang w:eastAsia="pl-PL"/>
        </w:rPr>
      </w:pPr>
    </w:p>
    <w:p w:rsidR="004F4D63" w:rsidRPr="00192376" w:rsidRDefault="004F4D63" w:rsidP="004F4D63">
      <w:pPr>
        <w:spacing w:line="240" w:lineRule="auto"/>
        <w:jc w:val="center"/>
        <w:rPr>
          <w:rFonts w:ascii="Times New Roman" w:eastAsia="Times New Roman" w:hAnsi="Times New Roman" w:cs="Times New Roman"/>
          <w:b/>
          <w:lang w:eastAsia="pl-PL"/>
        </w:rPr>
      </w:pPr>
      <w:r w:rsidRPr="00192376">
        <w:rPr>
          <w:rFonts w:ascii="Times New Roman" w:eastAsia="Times New Roman" w:hAnsi="Times New Roman" w:cs="Times New Roman"/>
          <w:b/>
          <w:lang w:eastAsia="pl-PL"/>
        </w:rPr>
        <w:t xml:space="preserve">OGŁOSZENIE O ZAMÓWIENIU - Roboty budowlane </w:t>
      </w:r>
    </w:p>
    <w:p w:rsidR="004F4D63" w:rsidRPr="00192376" w:rsidRDefault="004F4D63" w:rsidP="004F4D63">
      <w:pPr>
        <w:shd w:val="clear" w:color="auto" w:fill="FFFFFF"/>
        <w:spacing w:line="240" w:lineRule="auto"/>
        <w:jc w:val="center"/>
        <w:rPr>
          <w:rFonts w:ascii="Times New Roman" w:eastAsia="Times New Roman" w:hAnsi="Times New Roman" w:cs="Times New Roman"/>
          <w:b/>
          <w:bCs/>
          <w:color w:val="000000"/>
          <w:lang w:eastAsia="pl-PL"/>
        </w:rPr>
      </w:pPr>
    </w:p>
    <w:p w:rsidR="004F4D63" w:rsidRPr="004F4D63" w:rsidRDefault="004F4D63" w:rsidP="004F4D63">
      <w:pPr>
        <w:shd w:val="clear" w:color="auto" w:fill="FFFFFF"/>
        <w:spacing w:line="240" w:lineRule="auto"/>
        <w:jc w:val="center"/>
        <w:rPr>
          <w:rFonts w:ascii="Times New Roman" w:eastAsia="Times New Roman" w:hAnsi="Times New Roman" w:cs="Times New Roman"/>
          <w:b/>
          <w:bCs/>
          <w:color w:val="000000"/>
          <w:lang w:eastAsia="pl-PL"/>
        </w:rPr>
      </w:pPr>
      <w:r w:rsidRPr="004F4D63">
        <w:rPr>
          <w:rFonts w:ascii="Times New Roman" w:eastAsia="Times New Roman" w:hAnsi="Times New Roman" w:cs="Times New Roman"/>
          <w:b/>
          <w:bCs/>
          <w:color w:val="000000"/>
          <w:lang w:eastAsia="pl-PL"/>
        </w:rPr>
        <w:t>Tarnobrzeskie Wodociągi Sp. z o.o.: Przebudowa komory rozdziału wody zbiorników wody pitnej z rurociągami technologicznymi oraz wymianą rurociągu wody czystej</w:t>
      </w:r>
      <w:r w:rsidRPr="004F4D63">
        <w:rPr>
          <w:rFonts w:ascii="Times New Roman" w:eastAsia="Times New Roman" w:hAnsi="Times New Roman" w:cs="Times New Roman"/>
          <w:b/>
          <w:bCs/>
          <w:color w:val="000000"/>
          <w:lang w:eastAsia="pl-PL"/>
        </w:rPr>
        <w:br/>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Zamieszczanie ogłoszenia:</w:t>
      </w:r>
      <w:r w:rsidRPr="004F4D63">
        <w:rPr>
          <w:rFonts w:ascii="Times New Roman" w:eastAsia="Times New Roman" w:hAnsi="Times New Roman" w:cs="Times New Roman"/>
          <w:color w:val="000000"/>
          <w:lang w:eastAsia="pl-PL"/>
        </w:rPr>
        <w:t> Zamieszczanie obowiązkowe</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Ogłoszenie dotyczy:</w:t>
      </w:r>
      <w:r w:rsidRPr="004F4D63">
        <w:rPr>
          <w:rFonts w:ascii="Times New Roman" w:eastAsia="Times New Roman" w:hAnsi="Times New Roman" w:cs="Times New Roman"/>
          <w:color w:val="000000"/>
          <w:lang w:eastAsia="pl-PL"/>
        </w:rPr>
        <w:t> Zamówienia publicznego</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Zamówienie dotyczy projektu lub programu współfinansowanego ze środków Unii Europejskiej </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color w:val="000000"/>
          <w:lang w:eastAsia="pl-PL"/>
        </w:rPr>
        <w:t>Nie</w:t>
      </w:r>
    </w:p>
    <w:p w:rsidR="004F4D63" w:rsidRPr="004F4D63" w:rsidRDefault="004F4D63" w:rsidP="004F4D63">
      <w:pPr>
        <w:shd w:val="clear" w:color="auto" w:fill="FFFFFF"/>
        <w:spacing w:line="240" w:lineRule="auto"/>
        <w:jc w:val="left"/>
        <w:rPr>
          <w:rFonts w:ascii="Times New Roman" w:eastAsia="Times New Roman" w:hAnsi="Times New Roman" w:cs="Times New Roman"/>
          <w:b/>
          <w:bCs/>
          <w:color w:val="000000"/>
          <w:lang w:eastAsia="pl-PL"/>
        </w:rPr>
      </w:pPr>
      <w:r w:rsidRPr="004F4D63">
        <w:rPr>
          <w:rFonts w:ascii="Times New Roman" w:eastAsia="Times New Roman" w:hAnsi="Times New Roman" w:cs="Times New Roman"/>
          <w:b/>
          <w:bCs/>
          <w:color w:val="000000"/>
          <w:u w:val="single"/>
          <w:lang w:eastAsia="pl-PL"/>
        </w:rPr>
        <w:t>SEKCJA I: ZAMAWIAJĄCY</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Postępowanie przeprowadza centralny zamawiający </w:t>
      </w:r>
      <w:r w:rsidRPr="004F4D63">
        <w:rPr>
          <w:rFonts w:ascii="Times New Roman" w:eastAsia="Times New Roman" w:hAnsi="Times New Roman" w:cs="Times New Roman"/>
          <w:color w:val="000000"/>
          <w:lang w:eastAsia="pl-PL"/>
        </w:rPr>
        <w:t>Nie</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Postępowanie przeprowadza podmiot, któremu zamawiający powierzył/powierzyli przeprowadzenie postępowania </w:t>
      </w:r>
      <w:r w:rsidRPr="004F4D63">
        <w:rPr>
          <w:rFonts w:ascii="Times New Roman" w:eastAsia="Times New Roman" w:hAnsi="Times New Roman" w:cs="Times New Roman"/>
          <w:color w:val="000000"/>
          <w:lang w:eastAsia="pl-PL"/>
        </w:rPr>
        <w:t>Nie</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Postępowanie jest przeprowadzane wspólnie przez zamawiających</w:t>
      </w:r>
      <w:r w:rsidRPr="004F4D63">
        <w:rPr>
          <w:rFonts w:ascii="Times New Roman" w:eastAsia="Times New Roman" w:hAnsi="Times New Roman" w:cs="Times New Roman"/>
          <w:color w:val="000000"/>
          <w:lang w:eastAsia="pl-PL"/>
        </w:rPr>
        <w:t> Nie</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Postępowanie jest przeprowadzane wspólnie z zamawiającymi z innych państw członkowskich Unii Europejskiej </w:t>
      </w:r>
      <w:r w:rsidRPr="004F4D63">
        <w:rPr>
          <w:rFonts w:ascii="Times New Roman" w:eastAsia="Times New Roman" w:hAnsi="Times New Roman" w:cs="Times New Roman"/>
          <w:color w:val="000000"/>
          <w:lang w:eastAsia="pl-PL"/>
        </w:rPr>
        <w:t>Nie</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 1) NAZWA I ADRES: </w:t>
      </w:r>
      <w:r w:rsidRPr="004F4D63">
        <w:rPr>
          <w:rFonts w:ascii="Times New Roman" w:eastAsia="Times New Roman" w:hAnsi="Times New Roman" w:cs="Times New Roman"/>
          <w:color w:val="000000"/>
          <w:lang w:eastAsia="pl-PL"/>
        </w:rPr>
        <w:t>Tarnobrzeskie Wodociągi Sp. z o.o., krajowy numer identyfikacyjny 83033789500000, ul. ul. Wiślna  1 , 39-400  Tarnobrzeg, woj. podkarpackie, państwo Polska, tel. 158 232 295, e-mailbiuro@wodociagi.tarnobrzeg.pl, faks 158 233 124. </w:t>
      </w:r>
      <w:r w:rsidRPr="004F4D63">
        <w:rPr>
          <w:rFonts w:ascii="Times New Roman" w:eastAsia="Times New Roman" w:hAnsi="Times New Roman" w:cs="Times New Roman"/>
          <w:color w:val="000000"/>
          <w:lang w:eastAsia="pl-PL"/>
        </w:rPr>
        <w:br/>
        <w:t>Adres strony internetowej (URL): http://bip-wodociagi.tarnobrzeg.pl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 2) RODZAJ ZAMAWIAJĄCEGO: </w:t>
      </w:r>
      <w:r w:rsidRPr="004F4D63">
        <w:rPr>
          <w:rFonts w:ascii="Times New Roman" w:eastAsia="Times New Roman" w:hAnsi="Times New Roman" w:cs="Times New Roman"/>
          <w:color w:val="000000"/>
          <w:lang w:eastAsia="pl-PL"/>
        </w:rPr>
        <w:t>Zamawiający udzielający zamówień sektorowych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I.4) KOMUNIKACJA: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Nieograniczony, pełny i bezpośredni dostęp do dokumentów z postępowania można uzyskać pod adresem (URL)</w:t>
      </w:r>
      <w:r w:rsidRPr="004F4D63">
        <w:rPr>
          <w:rFonts w:ascii="Times New Roman" w:eastAsia="Times New Roman" w:hAnsi="Times New Roman" w:cs="Times New Roman"/>
          <w:color w:val="000000"/>
          <w:lang w:eastAsia="pl-PL"/>
        </w:rPr>
        <w:t>Tak </w:t>
      </w:r>
      <w:r w:rsidRPr="004F4D63">
        <w:rPr>
          <w:rFonts w:ascii="Times New Roman" w:eastAsia="Times New Roman" w:hAnsi="Times New Roman" w:cs="Times New Roman"/>
          <w:color w:val="000000"/>
          <w:lang w:eastAsia="pl-PL"/>
        </w:rPr>
        <w:br/>
        <w:t>http://bip-wodociagi.tarnobrzeg.pl</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Adres strony internetowej, na której zamieszczona będzie specyfikacja istotnych warunków zamówienia</w:t>
      </w:r>
      <w:r w:rsidRPr="004F4D63">
        <w:rPr>
          <w:rFonts w:ascii="Times New Roman" w:eastAsia="Times New Roman" w:hAnsi="Times New Roman" w:cs="Times New Roman"/>
          <w:color w:val="000000"/>
          <w:lang w:eastAsia="pl-PL"/>
        </w:rPr>
        <w:t>Tak </w:t>
      </w:r>
      <w:r w:rsidRPr="004F4D63">
        <w:rPr>
          <w:rFonts w:ascii="Times New Roman" w:eastAsia="Times New Roman" w:hAnsi="Times New Roman" w:cs="Times New Roman"/>
          <w:color w:val="000000"/>
          <w:lang w:eastAsia="pl-PL"/>
        </w:rPr>
        <w:br/>
        <w:t>http://bip-wodociagi.tarnobrzeg.pl</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Wymagane jest przesłanie ofert lub wniosków o dopuszczenie do udziału w postępowaniu w inny sposób:</w:t>
      </w:r>
      <w:r w:rsidRPr="004F4D63">
        <w:rPr>
          <w:rFonts w:ascii="Times New Roman" w:eastAsia="Times New Roman" w:hAnsi="Times New Roman" w:cs="Times New Roman"/>
          <w:color w:val="000000"/>
          <w:lang w:eastAsia="pl-PL"/>
        </w:rPr>
        <w:t> Tak </w:t>
      </w:r>
      <w:r w:rsidRPr="004F4D63">
        <w:rPr>
          <w:rFonts w:ascii="Times New Roman" w:eastAsia="Times New Roman" w:hAnsi="Times New Roman" w:cs="Times New Roman"/>
          <w:color w:val="000000"/>
          <w:lang w:eastAsia="pl-PL"/>
        </w:rPr>
        <w:br/>
        <w:t>Inny sposób: forma pisemna </w:t>
      </w:r>
      <w:r w:rsidRPr="004F4D63">
        <w:rPr>
          <w:rFonts w:ascii="Times New Roman" w:eastAsia="Times New Roman" w:hAnsi="Times New Roman" w:cs="Times New Roman"/>
          <w:color w:val="000000"/>
          <w:lang w:eastAsia="pl-PL"/>
        </w:rPr>
        <w:br/>
        <w:t>Adres: </w:t>
      </w:r>
      <w:r w:rsidRPr="004F4D63">
        <w:rPr>
          <w:rFonts w:ascii="Times New Roman" w:eastAsia="Times New Roman" w:hAnsi="Times New Roman" w:cs="Times New Roman"/>
          <w:color w:val="000000"/>
          <w:lang w:eastAsia="pl-PL"/>
        </w:rPr>
        <w:br/>
        <w:t>Tarnobrzeskie Wodociągi Sp. z o.o. ulica Wiślna 1, 39-400 Tarnobrzeg</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Komunikacja elektroniczna wymaga korzystania z narzędzi i urządzeń lub formatów plików, które nie są ogólnie dostępne</w:t>
      </w:r>
    </w:p>
    <w:p w:rsidR="004F4D63" w:rsidRPr="004F4D63" w:rsidRDefault="004F4D63" w:rsidP="004F4D63">
      <w:pPr>
        <w:shd w:val="clear" w:color="auto" w:fill="FFFFFF"/>
        <w:spacing w:line="240" w:lineRule="auto"/>
        <w:jc w:val="left"/>
        <w:rPr>
          <w:rFonts w:ascii="Times New Roman" w:eastAsia="Times New Roman" w:hAnsi="Times New Roman" w:cs="Times New Roman"/>
          <w:b/>
          <w:bCs/>
          <w:color w:val="000000"/>
          <w:lang w:eastAsia="pl-PL"/>
        </w:rPr>
      </w:pPr>
      <w:r w:rsidRPr="004F4D63">
        <w:rPr>
          <w:rFonts w:ascii="Times New Roman" w:eastAsia="Times New Roman" w:hAnsi="Times New Roman" w:cs="Times New Roman"/>
          <w:color w:val="000000"/>
          <w:lang w:eastAsia="pl-PL"/>
        </w:rPr>
        <w:t>Nie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u w:val="single"/>
          <w:lang w:eastAsia="pl-PL"/>
        </w:rPr>
        <w:t>SEKCJA II: PRZEDMIOT ZAMÓWIENIA</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II.1) Nazwa nadana zamówieniu przez zamawiającego: </w:t>
      </w:r>
      <w:r w:rsidRPr="004F4D63">
        <w:rPr>
          <w:rFonts w:ascii="Times New Roman" w:eastAsia="Times New Roman" w:hAnsi="Times New Roman" w:cs="Times New Roman"/>
          <w:color w:val="000000"/>
          <w:lang w:eastAsia="pl-PL"/>
        </w:rPr>
        <w:t>Przebudowa komory rozdziału wody zbiorników wody pitnej z rurociągami technologicznymi oraz wymianą rurociągu wody czystej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lastRenderedPageBreak/>
        <w:t>Numer referencyjny: </w:t>
      </w:r>
      <w:r w:rsidRPr="004F4D63">
        <w:rPr>
          <w:rFonts w:ascii="Times New Roman" w:eastAsia="Times New Roman" w:hAnsi="Times New Roman" w:cs="Times New Roman"/>
          <w:color w:val="000000"/>
          <w:lang w:eastAsia="pl-PL"/>
        </w:rPr>
        <w:t>TZM-12-19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Przed wszczęciem postępowania o udzielenie zamówienia przeprowadzono dialog techniczny </w:t>
      </w:r>
      <w:r w:rsidRPr="004F4D63">
        <w:rPr>
          <w:rFonts w:ascii="Times New Roman" w:eastAsia="Times New Roman" w:hAnsi="Times New Roman" w:cs="Times New Roman"/>
          <w:color w:val="000000"/>
          <w:lang w:eastAsia="pl-PL"/>
        </w:rPr>
        <w:t>Nie</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II.2) Rodzaj zamówienia: </w:t>
      </w:r>
      <w:r w:rsidRPr="004F4D63">
        <w:rPr>
          <w:rFonts w:ascii="Times New Roman" w:eastAsia="Times New Roman" w:hAnsi="Times New Roman" w:cs="Times New Roman"/>
          <w:color w:val="000000"/>
          <w:lang w:eastAsia="pl-PL"/>
        </w:rPr>
        <w:t>Roboty budowlane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II.3) Informacja o możliwości składania ofert częściowych</w:t>
      </w:r>
      <w:r w:rsidRPr="004F4D63">
        <w:rPr>
          <w:rFonts w:ascii="Times New Roman" w:eastAsia="Times New Roman" w:hAnsi="Times New Roman" w:cs="Times New Roman"/>
          <w:color w:val="000000"/>
          <w:lang w:eastAsia="pl-PL"/>
        </w:rPr>
        <w:t> </w:t>
      </w:r>
      <w:r w:rsidRPr="004F4D63">
        <w:rPr>
          <w:rFonts w:ascii="Times New Roman" w:eastAsia="Times New Roman" w:hAnsi="Times New Roman" w:cs="Times New Roman"/>
          <w:color w:val="000000"/>
          <w:lang w:eastAsia="pl-PL"/>
        </w:rPr>
        <w:br/>
        <w:t>Zamówienie podzielone jest na części: Nie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II.4) Krótki opis przedmiotu zamówienia </w:t>
      </w:r>
      <w:r w:rsidRPr="004F4D63">
        <w:rPr>
          <w:rFonts w:ascii="Times New Roman" w:eastAsia="Times New Roman" w:hAnsi="Times New Roman" w:cs="Times New Roman"/>
          <w:i/>
          <w:iCs/>
          <w:color w:val="000000"/>
          <w:lang w:eastAsia="pl-PL"/>
        </w:rPr>
        <w:t>(wielkość, zakres, rodzaj i ilość dostaw, usług lub robót budowlanych lub określenie zapotrzebowania i wymagań )</w:t>
      </w:r>
      <w:r w:rsidRPr="004F4D63">
        <w:rPr>
          <w:rFonts w:ascii="Times New Roman" w:eastAsia="Times New Roman" w:hAnsi="Times New Roman" w:cs="Times New Roman"/>
          <w:b/>
          <w:bCs/>
          <w:color w:val="000000"/>
          <w:lang w:eastAsia="pl-PL"/>
        </w:rPr>
        <w:t> a w przypadku partnerstwa innowacyjnego - określenie zapotrzebowania na innowacyjny produkt, usługę lub roboty budowlane: </w:t>
      </w:r>
      <w:r w:rsidRPr="004F4D63">
        <w:rPr>
          <w:rFonts w:ascii="Times New Roman" w:eastAsia="Times New Roman" w:hAnsi="Times New Roman" w:cs="Times New Roman"/>
          <w:color w:val="000000"/>
          <w:lang w:eastAsia="pl-PL"/>
        </w:rPr>
        <w:t>3.1. Przedmiotem zamówienia jest wykonanie robót budowlanych określonych szczegółowo w Tomie 3 - Opis przedmiotu zamówienia. Prace budowlane należy wykonać w zakresie wynikającym z dokumentacji projektowej opracowanej przez Zamawiającego, na którą składają się: - Projekt budowlany • PB-1/A1 - Projekt zagospodarowania terenu - aneks - Projekty wykonawcze • PW-08/TW - Technologia, instalacje sanitarne i AKPiA • PW-08/KB - Konstrukcje budowlane • PW-08/EE - Instalacje elektryczne Uwaga: Zakres niniejszej dokumentacji projektowej obejmuje również remont zbiorników wody pitnej 2 x 500 m3 (Obiekty nr 08.1 i 08.2). Jednakże roboty te są w większości wyłączone z realizacji w ramach niniejszego przedsięwzięcia oprócz: - wymiany przejść szczelnych rurociągów technologicznych w obu zbiornikach, - wymiany rurociągów technologicznych w obu zbiornikach wraz z podporami . Szczegółowy zakres prac wskazanych do realizacji w projekcie budowlanym i wykonawczym zamieszczono w Tomie 3 część 3 – OPZ w pkt. 1.1 ST-00 Wymagania ogólne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II.5) Główny kod CPV: </w:t>
      </w:r>
      <w:r w:rsidRPr="004F4D63">
        <w:rPr>
          <w:rFonts w:ascii="Times New Roman" w:eastAsia="Times New Roman" w:hAnsi="Times New Roman" w:cs="Times New Roman"/>
          <w:color w:val="000000"/>
          <w:lang w:eastAsia="pl-PL"/>
        </w:rPr>
        <w:t>45200000-9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II.7) Czy przewiduje się udzielenie zamówień, o których mowa w art. 67 ust. 1 pkt 6 i 7 lub w art. 134 ust. 6 pkt 3 ustawy Pzp: </w:t>
      </w:r>
      <w:r w:rsidRPr="004F4D63">
        <w:rPr>
          <w:rFonts w:ascii="Times New Roman" w:eastAsia="Times New Roman" w:hAnsi="Times New Roman" w:cs="Times New Roman"/>
          <w:color w:val="000000"/>
          <w:lang w:eastAsia="pl-PL"/>
        </w:rPr>
        <w:t>Nie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II.8) Okres, w którym realizowane będzie zamówienie lub okres, na który została zawarta umowa ramowa lub okres, na który został ustanowiony dynamiczny system zakupów:</w:t>
      </w:r>
      <w:r w:rsidRPr="004F4D63">
        <w:rPr>
          <w:rFonts w:ascii="Times New Roman" w:eastAsia="Times New Roman" w:hAnsi="Times New Roman" w:cs="Times New Roman"/>
          <w:color w:val="000000"/>
          <w:lang w:eastAsia="pl-PL"/>
        </w:rPr>
        <w:t>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data rozpoczęcia: </w:t>
      </w:r>
      <w:r w:rsidRPr="004F4D63">
        <w:rPr>
          <w:rFonts w:ascii="Times New Roman" w:eastAsia="Times New Roman" w:hAnsi="Times New Roman" w:cs="Times New Roman"/>
          <w:color w:val="000000"/>
          <w:lang w:eastAsia="pl-PL"/>
        </w:rPr>
        <w:t> </w:t>
      </w:r>
      <w:r w:rsidRPr="004F4D63">
        <w:rPr>
          <w:rFonts w:ascii="Times New Roman" w:eastAsia="Times New Roman" w:hAnsi="Times New Roman" w:cs="Times New Roman"/>
          <w:i/>
          <w:iCs/>
          <w:color w:val="000000"/>
          <w:lang w:eastAsia="pl-PL"/>
        </w:rPr>
        <w:t> lub </w:t>
      </w:r>
      <w:r w:rsidRPr="004F4D63">
        <w:rPr>
          <w:rFonts w:ascii="Times New Roman" w:eastAsia="Times New Roman" w:hAnsi="Times New Roman" w:cs="Times New Roman"/>
          <w:b/>
          <w:bCs/>
          <w:color w:val="000000"/>
          <w:lang w:eastAsia="pl-PL"/>
        </w:rPr>
        <w:t>zakończenia: </w:t>
      </w:r>
      <w:r w:rsidRPr="004F4D63">
        <w:rPr>
          <w:rFonts w:ascii="Times New Roman" w:eastAsia="Times New Roman" w:hAnsi="Times New Roman" w:cs="Times New Roman"/>
          <w:color w:val="000000"/>
          <w:lang w:eastAsia="pl-PL"/>
        </w:rPr>
        <w:t>2019-12-31 </w:t>
      </w:r>
    </w:p>
    <w:p w:rsidR="004F4D63" w:rsidRPr="004F4D63" w:rsidRDefault="004F4D63" w:rsidP="004F4D63">
      <w:pPr>
        <w:shd w:val="clear" w:color="auto" w:fill="FFFFFF"/>
        <w:spacing w:line="240" w:lineRule="auto"/>
        <w:jc w:val="left"/>
        <w:rPr>
          <w:rFonts w:ascii="Times New Roman" w:eastAsia="Times New Roman" w:hAnsi="Times New Roman" w:cs="Times New Roman"/>
          <w:b/>
          <w:bCs/>
          <w:color w:val="000000"/>
          <w:lang w:eastAsia="pl-PL"/>
        </w:rPr>
      </w:pPr>
      <w:r w:rsidRPr="004F4D63">
        <w:rPr>
          <w:rFonts w:ascii="Times New Roman" w:eastAsia="Times New Roman" w:hAnsi="Times New Roman" w:cs="Times New Roman"/>
          <w:b/>
          <w:bCs/>
          <w:color w:val="000000"/>
          <w:u w:val="single"/>
          <w:lang w:eastAsia="pl-PL"/>
        </w:rPr>
        <w:t>SEKCJA III: INFORMACJE O CHARAKTERZE PRAWNYM, EKONOMICZNYM, FINANSOWYM I TECHNICZNYM</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III.1) WARUNKI UDZIAŁU W POSTĘPOWANIU </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III.1.1) Kompetencje lub uprawnienia do prowadzenia określonej działalności zawodowej, o ile wynika to z odrębnych przepisów</w:t>
      </w:r>
      <w:r w:rsidRPr="004F4D63">
        <w:rPr>
          <w:rFonts w:ascii="Times New Roman" w:eastAsia="Times New Roman" w:hAnsi="Times New Roman" w:cs="Times New Roman"/>
          <w:color w:val="000000"/>
          <w:lang w:eastAsia="pl-PL"/>
        </w:rPr>
        <w:t> </w:t>
      </w:r>
      <w:r w:rsidRPr="004F4D63">
        <w:rPr>
          <w:rFonts w:ascii="Times New Roman" w:eastAsia="Times New Roman" w:hAnsi="Times New Roman" w:cs="Times New Roman"/>
          <w:color w:val="000000"/>
          <w:lang w:eastAsia="pl-PL"/>
        </w:rPr>
        <w:br/>
        <w:t>Określenie warunków: O udzielenie niniejszego zamówienia mogą ubiegać się Wykonawcy, którzy spełniają warunki, dotyczące posiadania uprawnień do wykonywania określonej działalności lub czynności oraz posiadania kompetencji, wykazując, że w okresie ostatnich 5 lat przed upływem terminu składania ofert, a jeżeli okres prowadzenia działalności jest krótszy w tym okresie wykonali: - co najmniej jedną robotę budowlaną polegającą na wykonaniu sieci wodociągowej o średnicy co najmniej DN500 i długości min. 30 m na terenie stacji uzdatniania wody, przy jednoczesnym zachowaniu ciągłości dystrybucji; - co najmniej dwie różne roboty budowlane polegające na wykonaniu remontu obiektu technologicznego o konstrukcji żelbetowej o kubaturze min. 400 m³ na terenie stacji uzdatniania wody, przy jednoczesnym zachowaniu ciągłości dystrybucji; </w:t>
      </w:r>
      <w:r w:rsidRPr="004F4D63">
        <w:rPr>
          <w:rFonts w:ascii="Times New Roman" w:eastAsia="Times New Roman" w:hAnsi="Times New Roman" w:cs="Times New Roman"/>
          <w:color w:val="000000"/>
          <w:lang w:eastAsia="pl-PL"/>
        </w:rPr>
        <w:br/>
        <w:t>Informacje dodatkowe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III.1.2) Sytuacja finansowa lub ekonomiczna </w:t>
      </w:r>
      <w:r w:rsidRPr="004F4D63">
        <w:rPr>
          <w:rFonts w:ascii="Times New Roman" w:eastAsia="Times New Roman" w:hAnsi="Times New Roman" w:cs="Times New Roman"/>
          <w:color w:val="000000"/>
          <w:lang w:eastAsia="pl-PL"/>
        </w:rPr>
        <w:br/>
        <w:t>Określenie warunków: O udzielenie niniejszego zamówienia mogą ubiegać się Wykonawcy, którzy spełniają warunki, dotyczące sytuacji ekonomicznej i finansowej, wykazując, że Wykonawca: - osiągnął w każdym roku z ostatnich 2 lat obrotowych (a jeżeli okres prowadzenia działalności jest krótszy - za ten okres) roczny obrót w kwocie minimum 1.500.000 PLN. - posiada wskaźnik bieżącej płynności finansowej za ostatnie dwa lata obrotowe o wartości nie mniejszej niż 1,05 dla każdego roku. - posiada w banku lub spółdzielczej kasie oszczędnościowo-kredytowej środki finansowe w wysokości, co najmniej 800.000 PLN lub posiada zdolność kredytową w wysokości, co najmniej 800.000 PLN. </w:t>
      </w:r>
      <w:r w:rsidRPr="004F4D63">
        <w:rPr>
          <w:rFonts w:ascii="Times New Roman" w:eastAsia="Times New Roman" w:hAnsi="Times New Roman" w:cs="Times New Roman"/>
          <w:color w:val="000000"/>
          <w:lang w:eastAsia="pl-PL"/>
        </w:rPr>
        <w:br/>
        <w:t>Informacje dodatkowe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III.1.3) Zdolność techniczna lub zawodowa </w:t>
      </w:r>
      <w:r w:rsidRPr="004F4D63">
        <w:rPr>
          <w:rFonts w:ascii="Times New Roman" w:eastAsia="Times New Roman" w:hAnsi="Times New Roman" w:cs="Times New Roman"/>
          <w:color w:val="000000"/>
          <w:lang w:eastAsia="pl-PL"/>
        </w:rPr>
        <w:br/>
        <w:t xml:space="preserve">Określenie warunków: O udzielenie niniejszego zamówienia mogą ubiegać się Wykonawcy, którzy spełniają warunki, dotyczące posiadania zdolności technicznej i zawodowej do wykonania zamówienia, wykazując się osobami (kadrą), które będą uczestniczyć w wykonaniu niniejszego </w:t>
      </w:r>
      <w:r w:rsidRPr="004F4D63">
        <w:rPr>
          <w:rFonts w:ascii="Times New Roman" w:eastAsia="Times New Roman" w:hAnsi="Times New Roman" w:cs="Times New Roman"/>
          <w:color w:val="000000"/>
          <w:lang w:eastAsia="pl-PL"/>
        </w:rPr>
        <w:lastRenderedPageBreak/>
        <w:t>zamówienia (wraz z informacjami na temat ich kwalifikacji zawodowych i doświadczenia niezbędnych do wykonania zamówienia, a także zakresu wykonywania przez nich czynności oraz informacją o podstawie do dysponowania tymi osobami), tj.: - Ekspert Nr 1 - Przedstawiciel Wykonawcy (1 osoba) - niniejsza osoba ma posiadać następujące doświadczenie i wykształcenie: • posiadać wykształcenie wyższe (techniczne lub ekonomiczne lub menadżerskie), • posiadać łącznie co najmniej 24 miesięczne doświadczenie w zarządzaniu kontraktami na stanowisku przedstawiciela lub kierownika zespołu Wykonawcy, w tym: przy realizacji co najmniej jednej inwestycji o wartości robót budowlanych co najmniej 1.000.000,00 zł bez podatku VAT; - Ekspert nr 2 - Kierownik robót budowlanych (1 osoba) - niniejsza osoba ma posiadać następujące uprawnienia, kwalifikacje zawodowe i doświadczenie: • posiadać uprawnienia budowlane do kierowania robotami budowlanymi w specjalności konstrukcyjno-budowlanej bez ograniczeń, wydane na podstawie aktualnie obowiązujących przepisów prawa (lub odpowiadające im uprawnienia wydane na podstawie wcześniej obowiązujących przepisów prawa wystarczające do realizacji przedmiotu zamówienia) • posiadać łącznie co najmniej 24 miesięczne doświadczenie na stanowisku polegającym na kierowaniu (tj. pełnieniu funkcji kierownika budowy lub kierownika robót) robotami budowlanymi polegającymi na budowie lub przebudowie lub modernizacji obiektów technologicznych (stacji uzdatniania wody lub oczyszczania ścieków) w tym: przy realizacji co najmniej jednej inwestycji o wartości robót budowlanych co najmniej 1.000.000,00 zł bez podatku VAT; • wykonać co najmniej jedną robotę budowlaną polegającą na remoncie obiektu technologicznego o konstrukcji żelbetowej na terenie stacji uzdatniania wody. - W przypadku dysponowania osobami będącymi obywatelami państw członkowskich Unii Europejskiej, Konfederacji Szwajcarskiej oraz państwa członkowskiego Europejskiego Porozumienia o Wolnym Handlu (EFTA) - strony umowy o Europejskim Obszarze Gospodarczym, kwestie uprawnień należy rozpatrywać z uwzględnieniem art. 12a ustawy Prawo budowlane oraz ustawy z dnia 15 grudnia 2000 r. o samorządach zawodowych architektów, inżynierów budownictwa oraz urbanistów (Dz. U. z 2016 r. poz. 1725) oraz ustawy z dnia 22 grudnia 2015 r. o zasadach uznawania kwalifikacji zawodowych nabytych w państwach członkowskich Unii Europejskiej (Dz. U. z 2016 r. poz. 65). </w:t>
      </w:r>
      <w:r w:rsidRPr="004F4D63">
        <w:rPr>
          <w:rFonts w:ascii="Times New Roman" w:eastAsia="Times New Roman" w:hAnsi="Times New Roman" w:cs="Times New Roman"/>
          <w:color w:val="000000"/>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4F4D63">
        <w:rPr>
          <w:rFonts w:ascii="Times New Roman" w:eastAsia="Times New Roman" w:hAnsi="Times New Roman" w:cs="Times New Roman"/>
          <w:color w:val="000000"/>
          <w:lang w:eastAsia="pl-PL"/>
        </w:rPr>
        <w:br/>
        <w:t>Informacje dodatkowe:</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III.2) PODSTAWY WYKLUCZENIA </w:t>
      </w:r>
    </w:p>
    <w:p w:rsidR="004F4D63" w:rsidRPr="004F4D63" w:rsidRDefault="004F4D63" w:rsidP="003E0297">
      <w:pPr>
        <w:shd w:val="clear" w:color="auto" w:fill="FFFFFF"/>
        <w:spacing w:after="270"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III.2.1) Podstawy wykluczenia określone w art. 24 ust. 1 ustawy Pzp</w:t>
      </w:r>
      <w:r w:rsidRPr="004F4D63">
        <w:rPr>
          <w:rFonts w:ascii="Times New Roman" w:eastAsia="Times New Roman" w:hAnsi="Times New Roman" w:cs="Times New Roman"/>
          <w:color w:val="000000"/>
          <w:lang w:eastAsia="pl-PL"/>
        </w:rPr>
        <w:t>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III.2.2) Zamawiający przewiduje wykluczenie wykonawcy na podstawie art. 24 ust. 5 ustawy Pzp</w:t>
      </w:r>
      <w:r w:rsidRPr="004F4D63">
        <w:rPr>
          <w:rFonts w:ascii="Times New Roman" w:eastAsia="Times New Roman" w:hAnsi="Times New Roman" w:cs="Times New Roman"/>
          <w:color w:val="000000"/>
          <w:lang w:eastAsia="pl-PL"/>
        </w:rPr>
        <w:t> Nie</w:t>
      </w:r>
      <w:r w:rsidR="003E0297" w:rsidRPr="00192376">
        <w:rPr>
          <w:rFonts w:ascii="Times New Roman" w:eastAsia="Times New Roman" w:hAnsi="Times New Roman" w:cs="Times New Roman"/>
          <w:color w:val="000000"/>
          <w:lang w:eastAsia="pl-PL"/>
        </w:rPr>
        <w:t xml:space="preserve"> </w:t>
      </w:r>
      <w:r w:rsidRPr="004F4D63">
        <w:rPr>
          <w:rFonts w:ascii="Times New Roman" w:eastAsia="Times New Roman" w:hAnsi="Times New Roman" w:cs="Times New Roman"/>
          <w:b/>
          <w:bCs/>
          <w:color w:val="000000"/>
          <w:lang w:eastAsia="pl-PL"/>
        </w:rPr>
        <w:t>III.3) WYKAZ OŚWIADCZEŃ SKŁADANYCH PRZEZ WYKONAWCĘ W CELU WSTĘPNEGO POTWIERDZENIA, ŻE NIE PODLEGA ON WYKLUCZENIU ORAZ SPEŁNIA WARUNKI UDZIAŁU W POSTĘPOWANIU ORAZ SPEŁNIA KRYTERIA SELEKCJI </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Oświadczenie o niepodleganiu wykluczeniu oraz spełnianiu warunków udziału w postępowaniu </w:t>
      </w:r>
      <w:r w:rsidRPr="004F4D63">
        <w:rPr>
          <w:rFonts w:ascii="Times New Roman" w:eastAsia="Times New Roman" w:hAnsi="Times New Roman" w:cs="Times New Roman"/>
          <w:color w:val="000000"/>
          <w:lang w:eastAsia="pl-PL"/>
        </w:rPr>
        <w:t>Tak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Oświadczenie o spełnianiu kryteriów selekcji </w:t>
      </w:r>
      <w:r w:rsidRPr="004F4D63">
        <w:rPr>
          <w:rFonts w:ascii="Times New Roman" w:eastAsia="Times New Roman" w:hAnsi="Times New Roman" w:cs="Times New Roman"/>
          <w:color w:val="000000"/>
          <w:lang w:eastAsia="pl-PL"/>
        </w:rPr>
        <w:t>Nie</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III.4) WYKAZ OŚWIADCZEŃ LUB DOKUMENTÓW , SKŁADANYCH PRZEZ WYKONAWCĘ W POSTĘPOWANIU NA WEZWANIE ZAMAWIAJACEGO W CELU POTWIERDZENIA OKOLICZNOŚCI, O KTÓRYCH MOWA W ART. 25 UST. 1 PKT 3 USTAWY PZP: </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color w:val="000000"/>
          <w:lang w:eastAsia="pl-PL"/>
        </w:rPr>
        <w:t xml:space="preserve">W celu wykazania braku podstaw do wykluczenia z postępowania Wykonawca składa następujące dokumenty: 1) Informację z Krajowego Rejestru Karnego w zakresie określonym w art. 24 ust. 1 pkt 13, 14 i 21 ustawy oraz, odnośnie skazania za wykroczenie na karę aresztu, w zakresie określonym przez Zamawiającego na podstawie art. 24 ust. 5 pkt 5 i 6 ustawy, wystawioną nie wcześniej niż 6 miesięcy przed upływem terminu składania ofert albo wniosków o dopuszczenie do udziału w postępowaniu. 2)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w:t>
      </w:r>
      <w:r w:rsidRPr="004F4D63">
        <w:rPr>
          <w:rFonts w:ascii="Times New Roman" w:eastAsia="Times New Roman" w:hAnsi="Times New Roman" w:cs="Times New Roman"/>
          <w:color w:val="000000"/>
          <w:lang w:eastAsia="pl-PL"/>
        </w:rPr>
        <w:lastRenderedPageBreak/>
        <w:t>ewentualnymi odsetkami lub grzywnami, w szczególności uzyskał przewidziane prawem zwolnienie, odroczenie lub rozłożenie na raty zaległych płatności lub wstrzymanie w całości wykonania decyzji właściwego organu. 3) Zaświadczenie właściwej terenowej jednostki organizacyjnej Zakładu Ubezpieczeń Społecznych albo inny dokument potwierdzający, że Wykonawca nie zalega z opłacaniem składek na ubezpieczenia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4) Odpis z właściwego rejestru (KRS) lub z centralnej ewidencji i informacji o działalności gospodarczej (CEIDG), jeżeli odrębne przepisy wymagają wpisu do rejestru lub ewidencji, w celu potwierdzenia braku podstaw do wykluczenia na podstawie art. 24 ust. 5 pkt 1 ustawy. 5)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6) Oświadczenie Wykonawcy o braku orzeczenia wobec niego tytułem środka zapobiegawczego zakazu ubiegania się o zamówienia publiczne. 7) Oświadczenie Wykonawcy o niezaleganiu z opłacaniem podatków i opłat lokalnych, o których mowa w ustawie z dnia 12 stycznia 1991 r. o podatkach i opłatach lokalnych (Dz. U. z 2016 r. poz. 716).</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III.5) WYKAZ OŚWIADCZEŃ LUB DOKUMENTÓW SKŁADANYCH PRZEZ WYKONAWCĘ W POSTĘPOWANIU NA WEZWANIE ZAMAWIAJACEGO W CELU POTWIERDZENIA OKOLICZNOŚCI, O KTÓRYCH MOWA W ART. 25 UST. 1 PKT 1 USTAWY PZP </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III.5.1) W ZAKRESIE SPEŁNIANIA WARUNKÓW UDZIAŁU W POSTĘPOWANIU:</w:t>
      </w:r>
      <w:r w:rsidRPr="004F4D63">
        <w:rPr>
          <w:rFonts w:ascii="Times New Roman" w:eastAsia="Times New Roman" w:hAnsi="Times New Roman" w:cs="Times New Roman"/>
          <w:color w:val="000000"/>
          <w:lang w:eastAsia="pl-PL"/>
        </w:rPr>
        <w:t> </w:t>
      </w:r>
      <w:r w:rsidRPr="004F4D63">
        <w:rPr>
          <w:rFonts w:ascii="Times New Roman" w:eastAsia="Times New Roman" w:hAnsi="Times New Roman" w:cs="Times New Roman"/>
          <w:color w:val="000000"/>
          <w:lang w:eastAsia="pl-PL"/>
        </w:rPr>
        <w:br/>
        <w:t>Wykaz wykonanych robót budowlanych według wzoru stanowiącego Załącznik nr 5 do IDW, Sprawozdanie finansowe albo jego części, w przypadku gdy sporządzenie sprawozdania wymagane jest przepisami prawa kraju, w którym Wykonawca ma siedzibę lub miejsce zamieszkania, a jeżeli podlega ono badaniu przez biegłego rewidenta zgodnie z przepisami rachunkowości, również odpowiednio z opinią o badaniu sprawozdania albo jego części, a w przypadku wykonawców niezobowiązanych do sporządzenia sprawozdania finansowego, innych dokumentów określających przychody netto ze sprzedaży oraz wskaźnik bieżącej płynności, Informację banku lub spółdzielczej kasy oszczędnościowo-kredytowej potwierdzającą wysokość posiadanych środków finansowych lub zdolność kredytową, Oświadczenie Wykonawcy na temat wykształcenia i kwalifikacji zawodowych Wykonawcy lub kadry kierowniczej Wykonawcy według wzoru stanowiącego Załącznik nr 6 do IDW Wykaz osób skierowanych do wykonania zamówienia według wzoru stanowiącego Załącznik nr 7 do IDW.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III.5.2) W ZAKRESIE KRYTERIÓW SELEKCJI:</w:t>
      </w:r>
      <w:r w:rsidRPr="004F4D63">
        <w:rPr>
          <w:rFonts w:ascii="Times New Roman" w:eastAsia="Times New Roman" w:hAnsi="Times New Roman" w:cs="Times New Roman"/>
          <w:color w:val="000000"/>
          <w:lang w:eastAsia="pl-PL"/>
        </w:rPr>
        <w:t> </w:t>
      </w:r>
      <w:r w:rsidRPr="004F4D63">
        <w:rPr>
          <w:rFonts w:ascii="Times New Roman" w:eastAsia="Times New Roman" w:hAnsi="Times New Roman" w:cs="Times New Roman"/>
          <w:color w:val="000000"/>
          <w:lang w:eastAsia="pl-PL"/>
        </w:rPr>
        <w:br/>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III.6) WYKAZ OŚWIADCZEŃ LUB DOKUMENTÓW SKŁADANYCH PRZEZ WYKONAWCĘ W POSTĘPOWANIU NA WEZWANIE ZAMAWIAJACEGO W CELU POTWIERDZENIA OKOLICZNOŚCI, O KTÓRYCH MOWA W ART. 25 UST. 1 PKT 2 USTAWY PZP </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III.7) INNE DOKUMENTY NIE WYMIENIONE W pkt III.3) - III.6)</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color w:val="000000"/>
          <w:lang w:eastAsia="pl-PL"/>
        </w:rPr>
        <w:t xml:space="preserve">W celu wykazania braku podstaw do wykluczenia z postępowania o udzielenie zamówienia wykonawcy w okolicznościach, o których mowa w art. 24 ust. 1 pkt 23 ustawy Pzp, Wykonawca w terminie 3 dni od zamieszczenia na stronie internetowej informacji, o której mowa w art. 86 ust. 5 ustawy Pzp (informacji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ustawy Pzp, złożone według wzoru stanowiącego Załącznik nr 4 do IDW. Wraz ze złożeniem oświadczenia, Wykonawca może przedstawić dowody, że </w:t>
      </w:r>
      <w:r w:rsidRPr="004F4D63">
        <w:rPr>
          <w:rFonts w:ascii="Times New Roman" w:eastAsia="Times New Roman" w:hAnsi="Times New Roman" w:cs="Times New Roman"/>
          <w:color w:val="000000"/>
          <w:lang w:eastAsia="pl-PL"/>
        </w:rPr>
        <w:lastRenderedPageBreak/>
        <w:t>powiązania z innym Wykonawcą nie prowadzą do zakłócenia konkurencji w postępowaniu o udzielenie zamówienia.</w:t>
      </w:r>
    </w:p>
    <w:p w:rsidR="004F4D63" w:rsidRPr="004F4D63" w:rsidRDefault="004F4D63" w:rsidP="004F4D63">
      <w:pPr>
        <w:shd w:val="clear" w:color="auto" w:fill="FFFFFF"/>
        <w:spacing w:line="240" w:lineRule="auto"/>
        <w:jc w:val="left"/>
        <w:rPr>
          <w:rFonts w:ascii="Times New Roman" w:eastAsia="Times New Roman" w:hAnsi="Times New Roman" w:cs="Times New Roman"/>
          <w:b/>
          <w:bCs/>
          <w:color w:val="000000"/>
          <w:lang w:eastAsia="pl-PL"/>
        </w:rPr>
      </w:pPr>
      <w:r w:rsidRPr="004F4D63">
        <w:rPr>
          <w:rFonts w:ascii="Times New Roman" w:eastAsia="Times New Roman" w:hAnsi="Times New Roman" w:cs="Times New Roman"/>
          <w:b/>
          <w:bCs/>
          <w:color w:val="000000"/>
          <w:u w:val="single"/>
          <w:lang w:eastAsia="pl-PL"/>
        </w:rPr>
        <w:t>SEKCJA IV: PROCEDURA</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IV.1) OPIS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IV.1.1) Tryb udzielenia zamówienia: </w:t>
      </w:r>
      <w:r w:rsidRPr="004F4D63">
        <w:rPr>
          <w:rFonts w:ascii="Times New Roman" w:eastAsia="Times New Roman" w:hAnsi="Times New Roman" w:cs="Times New Roman"/>
          <w:color w:val="000000"/>
          <w:lang w:eastAsia="pl-PL"/>
        </w:rPr>
        <w:t>Przetarg nieograniczony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IV.1.2) Zamawiający żąda wniesienia wadium:</w:t>
      </w:r>
      <w:r w:rsidRPr="004F4D63">
        <w:rPr>
          <w:rFonts w:ascii="Times New Roman" w:eastAsia="Times New Roman" w:hAnsi="Times New Roman" w:cs="Times New Roman"/>
          <w:color w:val="000000"/>
          <w:lang w:eastAsia="pl-PL"/>
        </w:rPr>
        <w:t>Tak </w:t>
      </w:r>
      <w:r w:rsidRPr="004F4D63">
        <w:rPr>
          <w:rFonts w:ascii="Times New Roman" w:eastAsia="Times New Roman" w:hAnsi="Times New Roman" w:cs="Times New Roman"/>
          <w:color w:val="000000"/>
          <w:lang w:eastAsia="pl-PL"/>
        </w:rPr>
        <w:br/>
        <w:t>Informacja na temat wadium </w:t>
      </w:r>
      <w:r w:rsidRPr="004F4D63">
        <w:rPr>
          <w:rFonts w:ascii="Times New Roman" w:eastAsia="Times New Roman" w:hAnsi="Times New Roman" w:cs="Times New Roman"/>
          <w:color w:val="000000"/>
          <w:lang w:eastAsia="pl-PL"/>
        </w:rPr>
        <w:br/>
        <w:t>8.1. Ustala się wadium dla całości przedmiotu zamówienia w wysokości: 20.000,00 PLN (dwieście tysięcy). Wykonawca wnosi wadium w wybranej przez siebie, wymienionej poniżej, formie: - w pieniądzu, - w poręczeniach bankowych lub poręczeniach spółdzielczej kasy oszczędnościowo-kredytowej, z tym, że zobowiązanie kasy jest zobowiązaniem pieniężnym; - w gwarancjach bankowych; - w gwarancjach ubezpieczeniowych; - w poręczeniach udzielanych przez podmioty, o których mowa w art. 6b ust. 5 pkt 2 ustawy z dnia 9 listopada 2000 r. o utworzeniu Polskiej Agencji Rozwoju Przedsiębiorczości (Dz. U. z 2014 r., poz. 1804 oraz z 2015 r., poz. 978 i 1240). w terminie przed upływem terminu składania ofert.</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IV.1.3) Przewiduje się udzielenie zaliczek na poczet wykonania zamówienia:</w:t>
      </w:r>
    </w:p>
    <w:p w:rsidR="003E0297" w:rsidRPr="00192376" w:rsidRDefault="004F4D63" w:rsidP="003E0297">
      <w:pPr>
        <w:shd w:val="clear" w:color="auto" w:fill="FFFFFF"/>
        <w:spacing w:line="240" w:lineRule="auto"/>
        <w:jc w:val="left"/>
        <w:rPr>
          <w:rFonts w:ascii="Times New Roman" w:eastAsia="Times New Roman" w:hAnsi="Times New Roman" w:cs="Times New Roman"/>
          <w:b/>
          <w:bCs/>
          <w:color w:val="000000"/>
          <w:lang w:eastAsia="pl-PL"/>
        </w:rPr>
      </w:pPr>
      <w:r w:rsidRPr="004F4D63">
        <w:rPr>
          <w:rFonts w:ascii="Times New Roman" w:eastAsia="Times New Roman" w:hAnsi="Times New Roman" w:cs="Times New Roman"/>
          <w:color w:val="000000"/>
          <w:lang w:eastAsia="pl-PL"/>
        </w:rPr>
        <w:t>Nie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IV.1.4) Wymaga się złożenia ofert w postaci katalogów elektronicznych lub dołączenia do ofert katalogów elektronicznych:</w:t>
      </w:r>
      <w:r w:rsidR="003E0297" w:rsidRPr="00192376">
        <w:rPr>
          <w:rFonts w:ascii="Times New Roman" w:eastAsia="Times New Roman" w:hAnsi="Times New Roman" w:cs="Times New Roman"/>
          <w:b/>
          <w:bCs/>
          <w:color w:val="000000"/>
          <w:lang w:eastAsia="pl-PL"/>
        </w:rPr>
        <w:t xml:space="preserve"> </w:t>
      </w:r>
      <w:r w:rsidRPr="004F4D63">
        <w:rPr>
          <w:rFonts w:ascii="Times New Roman" w:eastAsia="Times New Roman" w:hAnsi="Times New Roman" w:cs="Times New Roman"/>
          <w:color w:val="000000"/>
          <w:lang w:eastAsia="pl-PL"/>
        </w:rPr>
        <w:t>Nie </w:t>
      </w:r>
      <w:r w:rsidRPr="004F4D63">
        <w:rPr>
          <w:rFonts w:ascii="Times New Roman" w:eastAsia="Times New Roman" w:hAnsi="Times New Roman" w:cs="Times New Roman"/>
          <w:color w:val="000000"/>
          <w:lang w:eastAsia="pl-PL"/>
        </w:rPr>
        <w:br/>
        <w:t>Dopuszcza się złożenie ofert w postaci katalogów elektronicznych lub dołączenia do ofert katalogów elektronicznych: Nie </w:t>
      </w:r>
      <w:r w:rsidRPr="004F4D63">
        <w:rPr>
          <w:rFonts w:ascii="Times New Roman" w:eastAsia="Times New Roman" w:hAnsi="Times New Roman" w:cs="Times New Roman"/>
          <w:color w:val="000000"/>
          <w:lang w:eastAsia="pl-PL"/>
        </w:rPr>
        <w:br/>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b/>
          <w:bCs/>
          <w:color w:val="000000"/>
          <w:lang w:eastAsia="pl-PL"/>
        </w:rPr>
        <w:t>IV.1.5.) Wymaga się złożenia oferty wariantowej:</w:t>
      </w:r>
      <w:r w:rsidR="003E0297" w:rsidRPr="00192376">
        <w:rPr>
          <w:rFonts w:ascii="Times New Roman" w:eastAsia="Times New Roman" w:hAnsi="Times New Roman" w:cs="Times New Roman"/>
          <w:b/>
          <w:bCs/>
          <w:color w:val="000000"/>
          <w:lang w:eastAsia="pl-PL"/>
        </w:rPr>
        <w:t xml:space="preserve"> </w:t>
      </w:r>
      <w:r w:rsidRPr="004F4D63">
        <w:rPr>
          <w:rFonts w:ascii="Times New Roman" w:eastAsia="Times New Roman" w:hAnsi="Times New Roman" w:cs="Times New Roman"/>
          <w:color w:val="000000"/>
          <w:lang w:eastAsia="pl-PL"/>
        </w:rPr>
        <w:t>Nie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IV.1.7) Informacje na temat umowy ramowej lub dynamicznego systemu zakupów:</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color w:val="000000"/>
          <w:lang w:eastAsia="pl-PL"/>
        </w:rPr>
        <w:t>Umowa ramowa będzie zawarta: </w:t>
      </w:r>
      <w:r w:rsidR="003E0297" w:rsidRPr="00192376">
        <w:rPr>
          <w:rFonts w:ascii="Times New Roman" w:eastAsia="Times New Roman" w:hAnsi="Times New Roman" w:cs="Times New Roman"/>
          <w:color w:val="000000"/>
          <w:lang w:eastAsia="pl-PL"/>
        </w:rPr>
        <w:t xml:space="preserve">nie </w:t>
      </w:r>
      <w:r w:rsidRPr="004F4D63">
        <w:rPr>
          <w:rFonts w:ascii="Times New Roman" w:eastAsia="Times New Roman" w:hAnsi="Times New Roman" w:cs="Times New Roman"/>
          <w:color w:val="000000"/>
          <w:lang w:eastAsia="pl-PL"/>
        </w:rPr>
        <w:br/>
        <w:t>Zamówienie obejmuje ustanowienie dynamicznego systemu zakupów: Nie </w:t>
      </w:r>
      <w:r w:rsidRPr="004F4D63">
        <w:rPr>
          <w:rFonts w:ascii="Times New Roman" w:eastAsia="Times New Roman" w:hAnsi="Times New Roman" w:cs="Times New Roman"/>
          <w:color w:val="000000"/>
          <w:lang w:eastAsia="pl-PL"/>
        </w:rPr>
        <w:br/>
        <w:t>W ramach umowy ramowej/dynamicznego systemu zakupów dopuszcza się złożenie ofert w formie katalogów elektronicznych: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IV.1.8) Aukcja elektroniczna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Przewidziane jest przeprowadzenie aukcji elektronicznej </w:t>
      </w:r>
      <w:r w:rsidRPr="004F4D63">
        <w:rPr>
          <w:rFonts w:ascii="Times New Roman" w:eastAsia="Times New Roman" w:hAnsi="Times New Roman" w:cs="Times New Roman"/>
          <w:i/>
          <w:iCs/>
          <w:color w:val="000000"/>
          <w:lang w:eastAsia="pl-PL"/>
        </w:rPr>
        <w:t>(przetarg nieograniczony, przetarg ograniczony, negocjacje z ogłoszeniem) </w:t>
      </w:r>
      <w:r w:rsidRPr="004F4D63">
        <w:rPr>
          <w:rFonts w:ascii="Times New Roman" w:eastAsia="Times New Roman" w:hAnsi="Times New Roman" w:cs="Times New Roman"/>
          <w:color w:val="000000"/>
          <w:lang w:eastAsia="pl-PL"/>
        </w:rPr>
        <w:t>Nie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IV.2) KRYTERIA OCENY OFERT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IV.2.1) Kryteria oceny ofert: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IV.2.2) Kryteria</w:t>
      </w:r>
      <w:r w:rsidRPr="004F4D63">
        <w:rPr>
          <w:rFonts w:ascii="Times New Roman" w:eastAsia="Times New Roman" w:hAnsi="Times New Roman" w:cs="Times New Roman"/>
          <w:color w:val="000000"/>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63"/>
        <w:gridCol w:w="934"/>
      </w:tblGrid>
      <w:tr w:rsidR="004F4D63" w:rsidRPr="004F4D63" w:rsidTr="004F4D63">
        <w:tc>
          <w:tcPr>
            <w:tcW w:w="0" w:type="auto"/>
            <w:tcBorders>
              <w:top w:val="single" w:sz="6" w:space="0" w:color="000000"/>
              <w:left w:val="single" w:sz="6" w:space="0" w:color="000000"/>
              <w:bottom w:val="single" w:sz="6" w:space="0" w:color="000000"/>
              <w:right w:val="single" w:sz="6" w:space="0" w:color="000000"/>
            </w:tcBorders>
            <w:vAlign w:val="center"/>
            <w:hideMark/>
          </w:tcPr>
          <w:p w:rsidR="004F4D63" w:rsidRPr="004F4D63" w:rsidRDefault="004F4D63" w:rsidP="004F4D63">
            <w:pPr>
              <w:spacing w:line="240" w:lineRule="auto"/>
              <w:jc w:val="left"/>
              <w:rPr>
                <w:rFonts w:ascii="Times New Roman" w:eastAsia="Times New Roman" w:hAnsi="Times New Roman" w:cs="Times New Roman"/>
                <w:lang w:eastAsia="pl-PL"/>
              </w:rPr>
            </w:pPr>
            <w:r w:rsidRPr="004F4D63">
              <w:rPr>
                <w:rFonts w:ascii="Times New Roman" w:eastAsia="Times New Roman" w:hAnsi="Times New Roman" w:cs="Times New Roman"/>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4D63" w:rsidRPr="004F4D63" w:rsidRDefault="004F4D63" w:rsidP="004F4D63">
            <w:pPr>
              <w:spacing w:line="240" w:lineRule="auto"/>
              <w:jc w:val="left"/>
              <w:rPr>
                <w:rFonts w:ascii="Times New Roman" w:eastAsia="Times New Roman" w:hAnsi="Times New Roman" w:cs="Times New Roman"/>
                <w:lang w:eastAsia="pl-PL"/>
              </w:rPr>
            </w:pPr>
            <w:r w:rsidRPr="004F4D63">
              <w:rPr>
                <w:rFonts w:ascii="Times New Roman" w:eastAsia="Times New Roman" w:hAnsi="Times New Roman" w:cs="Times New Roman"/>
                <w:lang w:eastAsia="pl-PL"/>
              </w:rPr>
              <w:t>Znaczenie</w:t>
            </w:r>
          </w:p>
        </w:tc>
      </w:tr>
      <w:tr w:rsidR="004F4D63" w:rsidRPr="004F4D63" w:rsidTr="004F4D63">
        <w:tc>
          <w:tcPr>
            <w:tcW w:w="0" w:type="auto"/>
            <w:tcBorders>
              <w:top w:val="single" w:sz="6" w:space="0" w:color="000000"/>
              <w:left w:val="single" w:sz="6" w:space="0" w:color="000000"/>
              <w:bottom w:val="single" w:sz="6" w:space="0" w:color="000000"/>
              <w:right w:val="single" w:sz="6" w:space="0" w:color="000000"/>
            </w:tcBorders>
            <w:vAlign w:val="center"/>
            <w:hideMark/>
          </w:tcPr>
          <w:p w:rsidR="004F4D63" w:rsidRPr="004F4D63" w:rsidRDefault="004F4D63" w:rsidP="004F4D63">
            <w:pPr>
              <w:spacing w:line="240" w:lineRule="auto"/>
              <w:jc w:val="left"/>
              <w:rPr>
                <w:rFonts w:ascii="Times New Roman" w:eastAsia="Times New Roman" w:hAnsi="Times New Roman" w:cs="Times New Roman"/>
                <w:lang w:eastAsia="pl-PL"/>
              </w:rPr>
            </w:pPr>
            <w:r w:rsidRPr="004F4D63">
              <w:rPr>
                <w:rFonts w:ascii="Times New Roman" w:eastAsia="Times New Roman" w:hAnsi="Times New Roman" w:cs="Times New Roman"/>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4D63" w:rsidRPr="004F4D63" w:rsidRDefault="004F4D63" w:rsidP="004F4D63">
            <w:pPr>
              <w:spacing w:line="240" w:lineRule="auto"/>
              <w:jc w:val="left"/>
              <w:rPr>
                <w:rFonts w:ascii="Times New Roman" w:eastAsia="Times New Roman" w:hAnsi="Times New Roman" w:cs="Times New Roman"/>
                <w:lang w:eastAsia="pl-PL"/>
              </w:rPr>
            </w:pPr>
            <w:r w:rsidRPr="004F4D63">
              <w:rPr>
                <w:rFonts w:ascii="Times New Roman" w:eastAsia="Times New Roman" w:hAnsi="Times New Roman" w:cs="Times New Roman"/>
                <w:lang w:eastAsia="pl-PL"/>
              </w:rPr>
              <w:t>100,00</w:t>
            </w:r>
          </w:p>
        </w:tc>
      </w:tr>
    </w:tbl>
    <w:p w:rsidR="004F4D63" w:rsidRPr="004F4D63" w:rsidRDefault="004F4D63" w:rsidP="003E0297">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IV.2.3) Zastosowanie procedury, o której mowa w art. 24aa ust. 1 ustawy Pzp </w:t>
      </w:r>
      <w:r w:rsidRPr="004F4D63">
        <w:rPr>
          <w:rFonts w:ascii="Times New Roman" w:eastAsia="Times New Roman" w:hAnsi="Times New Roman" w:cs="Times New Roman"/>
          <w:color w:val="000000"/>
          <w:lang w:eastAsia="pl-PL"/>
        </w:rPr>
        <w:t>(przetarg nieograniczony)</w:t>
      </w:r>
      <w:r w:rsidR="003E0297" w:rsidRPr="00192376">
        <w:rPr>
          <w:rFonts w:ascii="Times New Roman" w:eastAsia="Times New Roman" w:hAnsi="Times New Roman" w:cs="Times New Roman"/>
          <w:color w:val="000000"/>
          <w:lang w:eastAsia="pl-PL"/>
        </w:rPr>
        <w:t xml:space="preserve"> Tak</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color w:val="000000"/>
          <w:lang w:eastAsia="pl-PL"/>
        </w:rPr>
        <w:t>Wymagania dotyczące zabezpieczenia należytego wykonania umowy: </w:t>
      </w:r>
    </w:p>
    <w:p w:rsidR="004F4D63" w:rsidRPr="004F4D63" w:rsidRDefault="004F4D63" w:rsidP="004F4D63">
      <w:pPr>
        <w:shd w:val="clear" w:color="auto" w:fill="FFFFFF"/>
        <w:spacing w:line="240" w:lineRule="auto"/>
        <w:jc w:val="left"/>
        <w:rPr>
          <w:rFonts w:ascii="Times New Roman" w:eastAsia="Times New Roman" w:hAnsi="Times New Roman" w:cs="Times New Roman"/>
          <w:color w:val="000000"/>
          <w:lang w:eastAsia="pl-PL"/>
        </w:rPr>
      </w:pPr>
      <w:r w:rsidRPr="004F4D63">
        <w:rPr>
          <w:rFonts w:ascii="Times New Roman" w:eastAsia="Times New Roman" w:hAnsi="Times New Roman" w:cs="Times New Roman"/>
          <w:color w:val="000000"/>
          <w:lang w:eastAsia="pl-PL"/>
        </w:rPr>
        <w:t>Informacje dodatkowe: </w:t>
      </w:r>
    </w:p>
    <w:p w:rsidR="0080025E" w:rsidRPr="00192376" w:rsidRDefault="004F4D63" w:rsidP="0080025E">
      <w:pPr>
        <w:shd w:val="clear" w:color="auto" w:fill="FFFFFF"/>
        <w:spacing w:line="240" w:lineRule="auto"/>
        <w:jc w:val="left"/>
        <w:rPr>
          <w:rFonts w:ascii="Times New Roman" w:eastAsia="Times New Roman" w:hAnsi="Times New Roman" w:cs="Times New Roman"/>
          <w:b/>
          <w:color w:val="000000"/>
          <w:lang w:eastAsia="pl-PL"/>
        </w:rPr>
      </w:pPr>
      <w:r w:rsidRPr="004F4D63">
        <w:rPr>
          <w:rFonts w:ascii="Times New Roman" w:eastAsia="Times New Roman" w:hAnsi="Times New Roman" w:cs="Times New Roman"/>
          <w:b/>
          <w:bCs/>
          <w:color w:val="000000"/>
          <w:lang w:eastAsia="pl-PL"/>
        </w:rPr>
        <w:t>IV.5) ZMIANA UMOWY</w:t>
      </w:r>
      <w:r w:rsidRPr="004F4D63">
        <w:rPr>
          <w:rFonts w:ascii="Times New Roman" w:eastAsia="Times New Roman" w:hAnsi="Times New Roman" w:cs="Times New Roman"/>
          <w:color w:val="000000"/>
          <w:lang w:eastAsia="pl-PL"/>
        </w:rPr>
        <w:t> </w:t>
      </w:r>
      <w:r w:rsidRPr="004F4D63">
        <w:rPr>
          <w:rFonts w:ascii="Times New Roman" w:eastAsia="Times New Roman" w:hAnsi="Times New Roman" w:cs="Times New Roman"/>
          <w:color w:val="000000"/>
          <w:lang w:eastAsia="pl-PL"/>
        </w:rPr>
        <w:br/>
      </w:r>
      <w:r w:rsidRPr="004F4D63">
        <w:rPr>
          <w:rFonts w:ascii="Times New Roman" w:eastAsia="Times New Roman" w:hAnsi="Times New Roman" w:cs="Times New Roman"/>
          <w:b/>
          <w:bCs/>
          <w:color w:val="000000"/>
          <w:lang w:eastAsia="pl-PL"/>
        </w:rPr>
        <w:t>Przewiduje się istotne zmiany postanowień zawartej umowy w stosunku do treści oferty, na podstawie której dokonano wyboru wykonawcy:</w:t>
      </w:r>
      <w:r w:rsidRPr="004F4D63">
        <w:rPr>
          <w:rFonts w:ascii="Times New Roman" w:eastAsia="Times New Roman" w:hAnsi="Times New Roman" w:cs="Times New Roman"/>
          <w:color w:val="000000"/>
          <w:lang w:eastAsia="pl-PL"/>
        </w:rPr>
        <w:t> Tak </w:t>
      </w:r>
      <w:r w:rsidRPr="004F4D63">
        <w:rPr>
          <w:rFonts w:ascii="Times New Roman" w:eastAsia="Times New Roman" w:hAnsi="Times New Roman" w:cs="Times New Roman"/>
          <w:color w:val="000000"/>
          <w:lang w:eastAsia="pl-PL"/>
        </w:rPr>
        <w:br/>
        <w:t>Należy wskazać zakres, charakter zmian oraz warunki wprowadzenia zmian: </w:t>
      </w:r>
      <w:r w:rsidRPr="004F4D63">
        <w:rPr>
          <w:rFonts w:ascii="Times New Roman" w:eastAsia="Times New Roman" w:hAnsi="Times New Roman" w:cs="Times New Roman"/>
          <w:color w:val="000000"/>
          <w:lang w:eastAsia="pl-PL"/>
        </w:rPr>
        <w:br/>
        <w:t xml:space="preserve">1. Zmiana istotnych postanowień niniejszej Umowy w stosunku do treści oferty, na podstawie, której dokonano wyboru Wykonawcy, jest dopuszczalna w szczególnie uzasadnionych przypadkach, na zasadach wskazanych w ust. 2÷12. 2. Zmiana może obejmować: 1) zmiany wprowadzone przez Zamawiającego polegające w szczególności na: wykonaniu rozwiązań zamiennych w stosunku do przewidzianych w OPZ. Zmiana taka może być spowodowana: pojawieniem się na rynku materiałów lub urządzeń nowszej generacji pozwalających na zaoszczędzenie kosztów eksploatacji wykonanego przedmiotu mowy lub umożliwiające uzyskanie lepszej jakości robót/dostaw. Każdorazowo na taką zmianę musi wyrazić zgodę projektant sprawujący nadzór autorski; 2) pominięcie jakiejkolwiek części robót/dostaw (jednak bez prawa zlecenia jej osobom trzecim); 3) zmiany w kolejności i terminach </w:t>
      </w:r>
      <w:r w:rsidRPr="004F4D63">
        <w:rPr>
          <w:rFonts w:ascii="Times New Roman" w:eastAsia="Times New Roman" w:hAnsi="Times New Roman" w:cs="Times New Roman"/>
          <w:color w:val="000000"/>
          <w:lang w:eastAsia="pl-PL"/>
        </w:rPr>
        <w:lastRenderedPageBreak/>
        <w:t xml:space="preserve">wykonywania robót/dostaw, wynikające z okoliczności niedających się wcześniej przewidzieć; 4) zastąpienie zakresu planowanych do wykonania robót/dostaw innym zakresem robót/dostaw przy zachowaniu wymogów jakościowych oraz wymogu zgodności z celem i zasadami realizacji Umowy; 5) w szczególnie uzasadnionych przypadkach, zmianę zakresu robót/dostaw planowanych do powierzenia podwykonawcom; 6) zmianę terminu końcowego realizacji niniejszej umowy; 7) zmiany uzasadnione okolicznościami, o których mowa w art. 3571 Kodeksu cywilnego; 8) zmianę spowodowaną inną okolicznością prawną, ekonomiczną lub techniczną skutkującą niemożliwością wykonania lub nienależytym wykonaniem Umowy zgodnie z SIWZ; 9) zmianę spowodowaną koniecznością dostosowania treści niniejszej umowy do zasad przewidzianych w umowie o dofinansowanie inwestycji lub zmianą umowy o dofinansowanie inwestycji; 10) zmiany wynikające z innych przyczyn zewnętrznych niezależnych od Wykonawcy lub Zamawiającego skutkujące niemożnością wykonywania robót/dostaw przez Wykonawcę lub wykonywania innych czynności przewidzianych umową, przykładowo spowodowane: a) przez działania osób trzecich (np. konserwatora przyrody, organizacje ekologiczne), b) warunkami atmosferycznymi uniemożliwiającymi realizację umowy (stanowiącymi siłę wyższą), c) koniecznością podjęcia zamówień dodatkowych (w ramach odrębnego zamówienia), niezbędnych dla prawidłowej realizacji Umowy, d) zmianami wysokości należnych podatków i opłat w szczególności zmiany stawki podatku VAT, e) odmową udzielenia Zamawiającemu dofinansowania inwestycji, f) siłą wyższą uniemożliwiającą wykonanie przedmiotu Umowy zgodnie z SIWZ, g) zmianą sposobu rozliczania Umowy lub dokonywania płatności na rzecz Wykonawcy na skutek zmian zawartej przez Zamawiającego umowy o dofinansowanie inwestycji. 3. Zmiany mogą być wprowadzone jedną z następujących metod: 1) Wykonawca może wnioskować o dokonanie zmian w przypadku zaistnienia którejkolwiek z okoliczności przewidzianych w ust. 2. 2) Zamawiający może przedłożyć propozycję zmian, jeżeli ich wprowadzenie jest konieczne dla prawidłowej realizacji Umowy, które w razie przyjęcia pozwolą obniżyć koszty realizacji Umowy lub w inny sposób będą korzystne dla Zamawiającego lub jeżeli konieczności ich wprowadzenia wynika ze zmiany prawa lub ze zmiany okoliczności, której nie można było przewidzieć w chwili zawarcia Umowy. 3) Zamawiający informuje Wykonawcę o zmianach przewidzianych w ust. 2 pkt 2) przed przystąpieniem Wykonawcy do realizacji tej części robót. Postanowienie ust. 4÷7 nie mają w tym przypadku zastosowania. 4. Każda ze stron przedkładając drugiej stronie propozycję zmian spełniającą wymogi określone w ust. 3, wraz z tą propozycją przedłoży: 1) opis proponowanych zmian i harmonogram wykonania zmian; 2) propozycję dotyczącą jakichkolwiek koniecznych modyfikacji w harmonogramie i szacunek w jaki sposób zakładane zmiany wpłyną na termin realizacji przedmiotu Umowy; oraz 3) szacunki dotyczące wpływu zmian na wynagrodzenie należne Wykonawcy wraz z uzasadnieniem; 4) w przypadku opisanym w ust. 2 pkt 5) szczegółowe wskazanie okoliczności rzutujących na konieczność zmiany zakresu prac planowanych do powierzenia podwykonawcom wraz ze wskazaniem okoliczności powodujących, iż zmiana zakresu podwykonawstwa nie była możliwa do przewidzenia w szczególności na etapie składania ofert. 5. Po otrzymaniu propozycji, Wykonawca albo Zamawiający w porozumieniu z Inspektorem Nadzoru, w terminie 14 dni zatwierdzi bądź odrzuci otrzymaną propozycję zmiany bądź w tym terminie wystąpi do strony występującej z propozycją zmian, przesyłając zmodyfikowaną propozycję zmian, spełniającą wymogi opisane w ust 4. 6. W przypadku upływu terminu podanego w ust 5, traktuje się iż propozycja wprowadzenia zmian została odrzucona. 7. Do przesłanych zmodyfikowanych propozycji zmian mają zastosowanie postanowienia ust 5÷6. 8. W przypadku przyjęcia propozycji zmian wchodzą one w życie pod warunkiem objęcia ich pisemnym aneksem. 9. Zmiany muszą być uwzględnione przez Wykonawcę w uaktualnionym harmonogramie. 10. Zmiana nie może powodować podwyższenia kwoty określonej § 14 ust 1 lub przedłużenia terminu wykonania umowy, jeżeli jest skutkiem nieprawidłowego działania lub zaniechania Wykonawcy. 11. Kwota wynagrodzenia Wykonawcy, o której mowa w § 14 ust 1 zostanie skorygowana w związku z wprowadzonymi zmianami w następujący sposób: 1) jeżeli zmiany wprowadzone na mocy postanowień niniejszej Umowy polegają na pominięciu jakiejkolwiek części robót/dostaw, kwota wynagrodzenia Wykonawcy, o której mowa w § 14 ust 1 zostanie zmniejszona o wartość nie wykonanych robót/dostaw ustaloną na podstawie oferty złożonej przez Wykonawcę w postępowaniu o udzielenie zamówienia publicznego zakończonego zawarciem niniejszej Umowy. 2) jeżeli zmiany wprowadzone na mocy postanowień niniejszej Umowy polegają na zastosowaniu rozwiązań zamiennych lub zastąpieniu zakresu robót/dostaw innym zakresem robót/dostaw, o których mowa </w:t>
      </w:r>
      <w:r w:rsidRPr="004F4D63">
        <w:rPr>
          <w:rFonts w:ascii="Times New Roman" w:eastAsia="Times New Roman" w:hAnsi="Times New Roman" w:cs="Times New Roman"/>
          <w:color w:val="000000"/>
          <w:lang w:eastAsia="pl-PL"/>
        </w:rPr>
        <w:lastRenderedPageBreak/>
        <w:t>odpowiednio w ust 2 pkt 1) oraz pkt 4), kwota, o której mowa w § 14 ust 1 podlega w pierwszej kolejności zmniejszeniu o wartość niewykonanych robót/dostaw na zasadach określonych w ust. 11 pkt 1), a następnie zwiększeniu o wartość wykonanych robót/dostaw zamiennych wyliczonych a) dla robót - przy zastosowaniu kalkulacji ceny jednostkowej robót zastosowanych przy sporządzaniu Oferty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b) dla dostaw - przy zastosowaniu kalkulacji ceny dostaw z uwzględnieniem średnich cen rynkowych za tego rodzaju produkty obliczonych w miesiącu, w którym kalkulacja jest sporządzana; z tym zastrzeżeniem, że wynagrodzenie całkowite nie przekroczy wynagrodzenia określonego w § 14 ust 1 12. Każda zmiana do Umowy wymaga formy pisemnej i musi być dokonana poprzez sporządzenie zmiany do Umowy - Aneksu. 13. Zmiana Umowy dokonana z naruszeniem postanowień ust 1÷12 jest nieważna. </w:t>
      </w:r>
      <w:r w:rsidRPr="004F4D63">
        <w:rPr>
          <w:rFonts w:ascii="Times New Roman" w:eastAsia="Times New Roman" w:hAnsi="Times New Roman" w:cs="Times New Roman"/>
          <w:color w:val="000000"/>
          <w:lang w:eastAsia="pl-PL"/>
        </w:rPr>
        <w:br/>
      </w:r>
      <w:r w:rsidR="0080025E" w:rsidRPr="00192376">
        <w:rPr>
          <w:rFonts w:ascii="Times New Roman" w:eastAsia="Times New Roman" w:hAnsi="Times New Roman" w:cs="Times New Roman"/>
          <w:b/>
          <w:color w:val="000000"/>
          <w:lang w:eastAsia="pl-PL"/>
        </w:rPr>
        <w:t>Zabezpieczenia należytego wykonania umowy</w:t>
      </w:r>
    </w:p>
    <w:p w:rsidR="0080025E" w:rsidRPr="00192376" w:rsidRDefault="0080025E" w:rsidP="0080025E">
      <w:pPr>
        <w:shd w:val="clear" w:color="auto" w:fill="FFFFFF"/>
        <w:spacing w:line="240" w:lineRule="auto"/>
        <w:jc w:val="left"/>
        <w:rPr>
          <w:rFonts w:ascii="Times New Roman" w:eastAsia="Times New Roman" w:hAnsi="Times New Roman" w:cs="Times New Roman"/>
          <w:color w:val="000000"/>
          <w:lang w:eastAsia="pl-PL"/>
        </w:rPr>
      </w:pPr>
      <w:r w:rsidRPr="00192376">
        <w:rPr>
          <w:rFonts w:ascii="Times New Roman" w:eastAsia="Times New Roman" w:hAnsi="Times New Roman" w:cs="Times New Roman"/>
          <w:color w:val="000000"/>
          <w:lang w:eastAsia="pl-PL"/>
        </w:rPr>
        <w:t>Zamawiający przewiduje wniesienie zabezpieczenia należytego wykonania umowy, które służyć będzie pokryciu roszczeń z tytułu niewykonania lub nienależytego wykonania umowy.</w:t>
      </w:r>
    </w:p>
    <w:p w:rsidR="004F4D63" w:rsidRPr="004F4D63" w:rsidRDefault="0080025E" w:rsidP="0080025E">
      <w:pPr>
        <w:shd w:val="clear" w:color="auto" w:fill="FFFFFF"/>
        <w:spacing w:line="240" w:lineRule="auto"/>
        <w:jc w:val="left"/>
        <w:rPr>
          <w:rFonts w:ascii="Times New Roman" w:eastAsia="Times New Roman" w:hAnsi="Times New Roman" w:cs="Times New Roman"/>
          <w:color w:val="000000"/>
          <w:lang w:eastAsia="pl-PL"/>
        </w:rPr>
      </w:pPr>
      <w:r w:rsidRPr="00192376">
        <w:rPr>
          <w:rFonts w:ascii="Times New Roman" w:eastAsia="Times New Roman" w:hAnsi="Times New Roman" w:cs="Times New Roman"/>
          <w:color w:val="000000"/>
          <w:lang w:eastAsia="pl-PL"/>
        </w:rPr>
        <w:t>Od Wykonawcy, którego oferta zostanie uznana jako najkorzystniejsza wymagane będzie wniesienie przed podpisaniem umowy zabezpieczenia należytego wykonania umowy w wysokości: 10% ceny całkowitej podanej w ofercie (wraz z podatkiem VAT).</w:t>
      </w:r>
      <w:r w:rsidR="004F4D63" w:rsidRPr="004F4D63">
        <w:rPr>
          <w:rFonts w:ascii="Times New Roman" w:eastAsia="Times New Roman" w:hAnsi="Times New Roman" w:cs="Times New Roman"/>
          <w:color w:val="000000"/>
          <w:lang w:eastAsia="pl-PL"/>
        </w:rPr>
        <w:br/>
      </w:r>
      <w:r w:rsidR="004F4D63" w:rsidRPr="004F4D63">
        <w:rPr>
          <w:rFonts w:ascii="Times New Roman" w:eastAsia="Times New Roman" w:hAnsi="Times New Roman" w:cs="Times New Roman"/>
          <w:b/>
          <w:bCs/>
          <w:color w:val="000000"/>
          <w:lang w:eastAsia="pl-PL"/>
        </w:rPr>
        <w:t>Termin składania ofert lub wniosków o dopuszczenie do udziału w postępowaniu: </w:t>
      </w:r>
      <w:r w:rsidR="004F4D63" w:rsidRPr="004F4D63">
        <w:rPr>
          <w:rFonts w:ascii="Times New Roman" w:eastAsia="Times New Roman" w:hAnsi="Times New Roman" w:cs="Times New Roman"/>
          <w:color w:val="000000"/>
          <w:lang w:eastAsia="pl-PL"/>
        </w:rPr>
        <w:br/>
        <w:t>Data: 2019-04-15, godzina: 12:00, </w:t>
      </w:r>
      <w:r w:rsidR="004F4D63" w:rsidRPr="004F4D63">
        <w:rPr>
          <w:rFonts w:ascii="Times New Roman" w:eastAsia="Times New Roman" w:hAnsi="Times New Roman" w:cs="Times New Roman"/>
          <w:color w:val="000000"/>
          <w:lang w:eastAsia="pl-PL"/>
        </w:rPr>
        <w:br/>
        <w:t>Język lub języki, w jakich mogą być sporządzane oferty lub wnioski o dopuszczenie do udziału w postępowaniu </w:t>
      </w:r>
      <w:r w:rsidR="004F4D63" w:rsidRPr="004F4D63">
        <w:rPr>
          <w:rFonts w:ascii="Times New Roman" w:eastAsia="Times New Roman" w:hAnsi="Times New Roman" w:cs="Times New Roman"/>
          <w:color w:val="000000"/>
          <w:lang w:eastAsia="pl-PL"/>
        </w:rPr>
        <w:br/>
        <w:t>&gt; język polski </w:t>
      </w:r>
      <w:r w:rsidR="004F4D63" w:rsidRPr="004F4D63">
        <w:rPr>
          <w:rFonts w:ascii="Times New Roman" w:eastAsia="Times New Roman" w:hAnsi="Times New Roman" w:cs="Times New Roman"/>
          <w:color w:val="000000"/>
          <w:lang w:eastAsia="pl-PL"/>
        </w:rPr>
        <w:br/>
      </w:r>
      <w:r w:rsidR="004F4D63" w:rsidRPr="004F4D63">
        <w:rPr>
          <w:rFonts w:ascii="Times New Roman" w:eastAsia="Times New Roman" w:hAnsi="Times New Roman" w:cs="Times New Roman"/>
          <w:b/>
          <w:bCs/>
          <w:color w:val="000000"/>
          <w:lang w:eastAsia="pl-PL"/>
        </w:rPr>
        <w:t>IV.6.3) Termin związania ofertą: </w:t>
      </w:r>
      <w:r w:rsidR="004F4D63" w:rsidRPr="004F4D63">
        <w:rPr>
          <w:rFonts w:ascii="Times New Roman" w:eastAsia="Times New Roman" w:hAnsi="Times New Roman" w:cs="Times New Roman"/>
          <w:color w:val="000000"/>
          <w:lang w:eastAsia="pl-PL"/>
        </w:rPr>
        <w:t>do: okres w dniach: 30 (od ostatecznego terminu składania ofert) </w:t>
      </w:r>
      <w:r w:rsidR="004F4D63" w:rsidRPr="004F4D63">
        <w:rPr>
          <w:rFonts w:ascii="Times New Roman" w:eastAsia="Times New Roman" w:hAnsi="Times New Roman" w:cs="Times New Roman"/>
          <w:color w:val="000000"/>
          <w:lang w:eastAsia="pl-PL"/>
        </w:rPr>
        <w:br/>
      </w:r>
      <w:r w:rsidR="004F4D63" w:rsidRPr="004F4D63">
        <w:rPr>
          <w:rFonts w:ascii="Times New Roman" w:eastAsia="Times New Roman" w:hAnsi="Times New Roman" w:cs="Times New Roman"/>
          <w:b/>
          <w:bCs/>
          <w:color w:val="00000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004F4D63" w:rsidRPr="004F4D63">
        <w:rPr>
          <w:rFonts w:ascii="Times New Roman" w:eastAsia="Times New Roman" w:hAnsi="Times New Roman" w:cs="Times New Roman"/>
          <w:color w:val="000000"/>
          <w:lang w:eastAsia="pl-PL"/>
        </w:rPr>
        <w:t> Nie </w:t>
      </w:r>
      <w:r w:rsidR="004F4D63" w:rsidRPr="004F4D63">
        <w:rPr>
          <w:rFonts w:ascii="Times New Roman" w:eastAsia="Times New Roman" w:hAnsi="Times New Roman" w:cs="Times New Roman"/>
          <w:color w:val="000000"/>
          <w:lang w:eastAsia="pl-PL"/>
        </w:rPr>
        <w:br/>
      </w:r>
      <w:r w:rsidR="004F4D63" w:rsidRPr="004F4D63">
        <w:rPr>
          <w:rFonts w:ascii="Times New Roman" w:eastAsia="Times New Roman" w:hAnsi="Times New Roman" w:cs="Times New Roman"/>
          <w:b/>
          <w:bCs/>
          <w:color w:val="00000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004F4D63" w:rsidRPr="004F4D63">
        <w:rPr>
          <w:rFonts w:ascii="Times New Roman" w:eastAsia="Times New Roman" w:hAnsi="Times New Roman" w:cs="Times New Roman"/>
          <w:color w:val="000000"/>
          <w:lang w:eastAsia="pl-PL"/>
        </w:rPr>
        <w:t> Tak </w:t>
      </w:r>
    </w:p>
    <w:p w:rsidR="00E70A8B" w:rsidRDefault="00E70A8B" w:rsidP="00E70A8B">
      <w:pPr>
        <w:rPr>
          <w:rFonts w:ascii="Times New Roman" w:hAnsi="Times New Roman" w:cs="Times New Roman"/>
        </w:rPr>
      </w:pPr>
    </w:p>
    <w:p w:rsidR="00192376" w:rsidRDefault="00192376" w:rsidP="00E70A8B">
      <w:pPr>
        <w:rPr>
          <w:rFonts w:ascii="Times New Roman" w:hAnsi="Times New Roman" w:cs="Times New Roman"/>
        </w:rPr>
      </w:pPr>
    </w:p>
    <w:p w:rsidR="0098316B" w:rsidRDefault="0098316B" w:rsidP="00E70A8B">
      <w:pPr>
        <w:rPr>
          <w:rFonts w:ascii="Times New Roman" w:hAnsi="Times New Roman" w:cs="Times New Roman"/>
        </w:rPr>
      </w:pPr>
    </w:p>
    <w:p w:rsidR="0098316B" w:rsidRDefault="0098316B" w:rsidP="00E70A8B">
      <w:pPr>
        <w:rPr>
          <w:rFonts w:ascii="Times New Roman" w:hAnsi="Times New Roman" w:cs="Times New Roman"/>
        </w:rPr>
      </w:pPr>
    </w:p>
    <w:p w:rsidR="00192376" w:rsidRPr="00A32003" w:rsidRDefault="00192376" w:rsidP="00192376">
      <w:pPr>
        <w:rPr>
          <w:rFonts w:ascii="Arial" w:hAnsi="Arial" w:cs="Arial"/>
          <w:sz w:val="24"/>
          <w:szCs w:val="24"/>
          <w:u w:val="single"/>
        </w:rPr>
      </w:pPr>
    </w:p>
    <w:p w:rsidR="00192376" w:rsidRPr="004751B3" w:rsidRDefault="00192376" w:rsidP="00192376">
      <w:pPr>
        <w:pStyle w:val="Tekstpodstawowy21"/>
        <w:keepLines/>
        <w:tabs>
          <w:tab w:val="left" w:pos="0"/>
        </w:tabs>
        <w:ind w:left="4963" w:hanging="1702"/>
        <w:rPr>
          <w:rFonts w:ascii="Arial" w:hAnsi="Arial" w:cs="Arial"/>
          <w:bCs/>
          <w:sz w:val="24"/>
          <w:szCs w:val="24"/>
        </w:rPr>
      </w:pPr>
      <w:r w:rsidRPr="004751B3">
        <w:rPr>
          <w:rFonts w:ascii="Arial" w:hAnsi="Arial" w:cs="Arial"/>
          <w:bCs/>
          <w:sz w:val="24"/>
          <w:szCs w:val="24"/>
        </w:rPr>
        <w:t xml:space="preserve">                   ............................................................</w:t>
      </w:r>
    </w:p>
    <w:p w:rsidR="00192376" w:rsidRPr="004751B3" w:rsidRDefault="00192376" w:rsidP="00192376">
      <w:pPr>
        <w:pStyle w:val="Tekstpodstawowy21"/>
        <w:keepLines/>
        <w:tabs>
          <w:tab w:val="left" w:pos="0"/>
        </w:tabs>
        <w:ind w:left="0"/>
        <w:rPr>
          <w:rFonts w:ascii="Arial" w:hAnsi="Arial" w:cs="Arial"/>
          <w:sz w:val="24"/>
          <w:szCs w:val="24"/>
        </w:rPr>
      </w:pPr>
      <w:r w:rsidRPr="004751B3">
        <w:rPr>
          <w:rFonts w:ascii="Arial" w:hAnsi="Arial" w:cs="Arial"/>
          <w:bCs/>
          <w:sz w:val="24"/>
          <w:szCs w:val="24"/>
          <w:vertAlign w:val="superscript"/>
        </w:rPr>
        <w:tab/>
      </w:r>
      <w:r w:rsidRPr="004751B3">
        <w:rPr>
          <w:rFonts w:ascii="Arial" w:hAnsi="Arial" w:cs="Arial"/>
          <w:bCs/>
          <w:sz w:val="24"/>
          <w:szCs w:val="24"/>
          <w:vertAlign w:val="superscript"/>
        </w:rPr>
        <w:tab/>
      </w:r>
      <w:r w:rsidRPr="004751B3">
        <w:rPr>
          <w:rFonts w:ascii="Arial" w:hAnsi="Arial" w:cs="Arial"/>
          <w:bCs/>
          <w:sz w:val="24"/>
          <w:szCs w:val="24"/>
          <w:vertAlign w:val="superscript"/>
        </w:rPr>
        <w:tab/>
      </w:r>
      <w:r w:rsidRPr="004751B3">
        <w:rPr>
          <w:rFonts w:ascii="Arial" w:hAnsi="Arial" w:cs="Arial"/>
          <w:bCs/>
          <w:sz w:val="24"/>
          <w:szCs w:val="24"/>
          <w:vertAlign w:val="superscript"/>
        </w:rPr>
        <w:tab/>
      </w:r>
      <w:r w:rsidRPr="004751B3">
        <w:rPr>
          <w:rFonts w:ascii="Arial" w:hAnsi="Arial" w:cs="Arial"/>
          <w:bCs/>
          <w:sz w:val="24"/>
          <w:szCs w:val="24"/>
          <w:vertAlign w:val="superscript"/>
        </w:rPr>
        <w:tab/>
      </w:r>
      <w:r w:rsidRPr="004751B3">
        <w:rPr>
          <w:rFonts w:ascii="Arial" w:hAnsi="Arial" w:cs="Arial"/>
          <w:bCs/>
          <w:sz w:val="24"/>
          <w:szCs w:val="24"/>
          <w:vertAlign w:val="superscript"/>
        </w:rPr>
        <w:tab/>
      </w:r>
      <w:r w:rsidRPr="004751B3">
        <w:rPr>
          <w:rFonts w:ascii="Arial" w:hAnsi="Arial" w:cs="Arial"/>
          <w:bCs/>
          <w:sz w:val="24"/>
          <w:szCs w:val="24"/>
          <w:vertAlign w:val="superscript"/>
        </w:rPr>
        <w:tab/>
      </w:r>
      <w:r w:rsidRPr="004751B3">
        <w:rPr>
          <w:rFonts w:ascii="Arial" w:hAnsi="Arial" w:cs="Arial"/>
          <w:bCs/>
          <w:i/>
          <w:iCs/>
          <w:sz w:val="24"/>
          <w:szCs w:val="24"/>
          <w:vertAlign w:val="superscript"/>
        </w:rPr>
        <w:t>(podpis Kierownika zamawiającego)</w:t>
      </w:r>
      <w:r w:rsidRPr="004751B3">
        <w:rPr>
          <w:rFonts w:ascii="Arial" w:hAnsi="Arial" w:cs="Arial"/>
          <w:sz w:val="24"/>
          <w:szCs w:val="24"/>
        </w:rPr>
        <w:t xml:space="preserve">     </w:t>
      </w:r>
    </w:p>
    <w:p w:rsidR="00192376" w:rsidRDefault="00192376" w:rsidP="00192376">
      <w:pPr>
        <w:pStyle w:val="Tekstpodstawowy"/>
        <w:tabs>
          <w:tab w:val="left" w:pos="540"/>
        </w:tabs>
        <w:spacing w:after="0"/>
        <w:rPr>
          <w:rFonts w:ascii="Arial" w:hAnsi="Arial" w:cs="Arial"/>
          <w:sz w:val="22"/>
          <w:szCs w:val="22"/>
          <w:u w:val="single"/>
        </w:rPr>
      </w:pPr>
    </w:p>
    <w:p w:rsidR="00192376" w:rsidRDefault="00192376" w:rsidP="00192376">
      <w:pPr>
        <w:pStyle w:val="Tekstpodstawowy"/>
        <w:tabs>
          <w:tab w:val="left" w:pos="540"/>
        </w:tabs>
        <w:spacing w:after="0"/>
        <w:rPr>
          <w:rFonts w:ascii="Arial" w:hAnsi="Arial" w:cs="Arial"/>
          <w:sz w:val="22"/>
          <w:szCs w:val="22"/>
          <w:u w:val="single"/>
        </w:rPr>
      </w:pPr>
    </w:p>
    <w:p w:rsidR="00192376" w:rsidRDefault="00192376" w:rsidP="00192376">
      <w:pPr>
        <w:pStyle w:val="Tekstpodstawowy"/>
        <w:tabs>
          <w:tab w:val="left" w:pos="540"/>
        </w:tabs>
        <w:spacing w:after="0"/>
        <w:rPr>
          <w:rFonts w:ascii="Arial" w:hAnsi="Arial" w:cs="Arial"/>
          <w:sz w:val="22"/>
          <w:szCs w:val="22"/>
          <w:u w:val="single"/>
        </w:rPr>
      </w:pPr>
    </w:p>
    <w:p w:rsidR="00192376" w:rsidRPr="00D3793C" w:rsidRDefault="00192376" w:rsidP="00192376">
      <w:pPr>
        <w:pStyle w:val="Tekstpodstawowy"/>
        <w:tabs>
          <w:tab w:val="left" w:pos="540"/>
        </w:tabs>
        <w:spacing w:after="0"/>
        <w:rPr>
          <w:rFonts w:ascii="Arial" w:hAnsi="Arial" w:cs="Arial"/>
          <w:sz w:val="22"/>
          <w:szCs w:val="22"/>
          <w:u w:val="single"/>
        </w:rPr>
      </w:pPr>
      <w:r w:rsidRPr="00D3793C">
        <w:rPr>
          <w:rFonts w:ascii="Arial" w:hAnsi="Arial" w:cs="Arial"/>
          <w:sz w:val="22"/>
          <w:szCs w:val="22"/>
          <w:u w:val="single"/>
        </w:rPr>
        <w:t>Otrzymują:</w:t>
      </w:r>
    </w:p>
    <w:p w:rsidR="00192376" w:rsidRPr="00D3793C" w:rsidRDefault="00192376" w:rsidP="00192376">
      <w:pPr>
        <w:pStyle w:val="Tekstpodstawowy"/>
        <w:tabs>
          <w:tab w:val="left" w:pos="540"/>
        </w:tabs>
        <w:spacing w:after="0"/>
        <w:rPr>
          <w:rFonts w:ascii="Arial" w:hAnsi="Arial" w:cs="Arial"/>
          <w:sz w:val="22"/>
          <w:szCs w:val="22"/>
        </w:rPr>
      </w:pPr>
      <w:r w:rsidRPr="00D3793C">
        <w:rPr>
          <w:rFonts w:ascii="Arial" w:hAnsi="Arial" w:cs="Arial"/>
          <w:sz w:val="22"/>
          <w:szCs w:val="22"/>
        </w:rPr>
        <w:t>1 x Tablica Ogłoszeń Tar-Wod Sp. z o.o.</w:t>
      </w:r>
    </w:p>
    <w:p w:rsidR="00192376" w:rsidRPr="00D3793C" w:rsidRDefault="00192376" w:rsidP="00192376">
      <w:pPr>
        <w:pStyle w:val="Tekstpodstawowy"/>
        <w:tabs>
          <w:tab w:val="left" w:pos="540"/>
        </w:tabs>
        <w:spacing w:after="0"/>
        <w:rPr>
          <w:rFonts w:ascii="Arial" w:hAnsi="Arial" w:cs="Arial"/>
          <w:sz w:val="22"/>
          <w:szCs w:val="22"/>
        </w:rPr>
      </w:pPr>
      <w:r w:rsidRPr="00D3793C">
        <w:rPr>
          <w:rFonts w:ascii="Arial" w:hAnsi="Arial" w:cs="Arial"/>
          <w:sz w:val="22"/>
          <w:szCs w:val="22"/>
        </w:rPr>
        <w:t>1 x http://bip-wodociagi.tarnobrzeg.pl</w:t>
      </w:r>
    </w:p>
    <w:p w:rsidR="00192376" w:rsidRPr="00D3793C" w:rsidRDefault="00192376" w:rsidP="00192376">
      <w:pPr>
        <w:pStyle w:val="Tekstpodstawowy"/>
        <w:tabs>
          <w:tab w:val="left" w:pos="540"/>
        </w:tabs>
        <w:spacing w:after="0"/>
        <w:rPr>
          <w:rFonts w:ascii="Arial" w:hAnsi="Arial" w:cs="Arial"/>
          <w:sz w:val="22"/>
          <w:szCs w:val="22"/>
          <w:u w:val="single"/>
        </w:rPr>
      </w:pPr>
      <w:r w:rsidRPr="00D3793C">
        <w:rPr>
          <w:rFonts w:ascii="Arial" w:hAnsi="Arial" w:cs="Arial"/>
          <w:sz w:val="22"/>
          <w:szCs w:val="22"/>
        </w:rPr>
        <w:t>1 x TZM a/a.</w:t>
      </w:r>
    </w:p>
    <w:p w:rsidR="00192376" w:rsidRPr="00192376" w:rsidRDefault="00192376" w:rsidP="00E70A8B">
      <w:pPr>
        <w:rPr>
          <w:rFonts w:ascii="Times New Roman" w:hAnsi="Times New Roman" w:cs="Times New Roman"/>
        </w:rPr>
      </w:pPr>
    </w:p>
    <w:sectPr w:rsidR="00192376" w:rsidRPr="00192376" w:rsidSect="008A6E9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31E" w:rsidRDefault="0063331E" w:rsidP="00226009">
      <w:pPr>
        <w:spacing w:line="240" w:lineRule="auto"/>
      </w:pPr>
      <w:r>
        <w:separator/>
      </w:r>
    </w:p>
  </w:endnote>
  <w:endnote w:type="continuationSeparator" w:id="0">
    <w:p w:rsidR="0063331E" w:rsidRDefault="0063331E" w:rsidP="002260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5806162"/>
      <w:docPartObj>
        <w:docPartGallery w:val="Page Numbers (Bottom of Page)"/>
        <w:docPartUnique/>
      </w:docPartObj>
    </w:sdtPr>
    <w:sdtEndPr/>
    <w:sdtContent>
      <w:p w:rsidR="00035E26" w:rsidRDefault="00035E26">
        <w:pPr>
          <w:pStyle w:val="Stopka"/>
          <w:jc w:val="right"/>
        </w:pPr>
        <w:r>
          <w:fldChar w:fldCharType="begin"/>
        </w:r>
        <w:r>
          <w:instrText>PAGE   \* MERGEFORMAT</w:instrText>
        </w:r>
        <w:r>
          <w:fldChar w:fldCharType="separate"/>
        </w:r>
        <w:r w:rsidR="003A426A">
          <w:rPr>
            <w:noProof/>
          </w:rPr>
          <w:t>1</w:t>
        </w:r>
        <w:r>
          <w:rPr>
            <w:noProof/>
          </w:rPr>
          <w:fldChar w:fldCharType="end"/>
        </w:r>
      </w:p>
    </w:sdtContent>
  </w:sdt>
  <w:p w:rsidR="00035E26" w:rsidRDefault="00035E2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31E" w:rsidRDefault="0063331E" w:rsidP="00226009">
      <w:pPr>
        <w:spacing w:line="240" w:lineRule="auto"/>
      </w:pPr>
      <w:r>
        <w:separator/>
      </w:r>
    </w:p>
  </w:footnote>
  <w:footnote w:type="continuationSeparator" w:id="0">
    <w:p w:rsidR="0063331E" w:rsidRDefault="0063331E" w:rsidP="002260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17FB9"/>
    <w:multiLevelType w:val="hybridMultilevel"/>
    <w:tmpl w:val="09BE3806"/>
    <w:lvl w:ilvl="0" w:tplc="89A634E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B6382A"/>
    <w:multiLevelType w:val="hybridMultilevel"/>
    <w:tmpl w:val="9E8621C2"/>
    <w:lvl w:ilvl="0" w:tplc="C17C4604">
      <w:start w:val="1"/>
      <w:numFmt w:val="lowerLetter"/>
      <w:lvlText w:val="%1)"/>
      <w:lvlJc w:val="left"/>
      <w:pPr>
        <w:ind w:left="1127" w:hanging="5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266A7CF2"/>
    <w:multiLevelType w:val="hybridMultilevel"/>
    <w:tmpl w:val="58DC464E"/>
    <w:lvl w:ilvl="0" w:tplc="C27A673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296E24F2"/>
    <w:multiLevelType w:val="hybridMultilevel"/>
    <w:tmpl w:val="547C8124"/>
    <w:lvl w:ilvl="0" w:tplc="DF2296A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9FA5EE2"/>
    <w:multiLevelType w:val="hybridMultilevel"/>
    <w:tmpl w:val="ED58FBE6"/>
    <w:lvl w:ilvl="0" w:tplc="7B18E3E2">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FA9045C"/>
    <w:multiLevelType w:val="hybridMultilevel"/>
    <w:tmpl w:val="979A63A0"/>
    <w:lvl w:ilvl="0" w:tplc="7D5EF61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670389"/>
    <w:multiLevelType w:val="hybridMultilevel"/>
    <w:tmpl w:val="00807574"/>
    <w:lvl w:ilvl="0" w:tplc="EF229CBA">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782201"/>
    <w:multiLevelType w:val="hybridMultilevel"/>
    <w:tmpl w:val="941093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EA67EFD"/>
    <w:multiLevelType w:val="hybridMultilevel"/>
    <w:tmpl w:val="EB7EC930"/>
    <w:lvl w:ilvl="0" w:tplc="65DC4178">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3F5F8C"/>
    <w:multiLevelType w:val="hybridMultilevel"/>
    <w:tmpl w:val="B7F0F2E6"/>
    <w:lvl w:ilvl="0" w:tplc="D9CAAD52">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02F48FB"/>
    <w:multiLevelType w:val="hybridMultilevel"/>
    <w:tmpl w:val="20D85D9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15:restartNumberingAfterBreak="0">
    <w:nsid w:val="63644102"/>
    <w:multiLevelType w:val="hybridMultilevel"/>
    <w:tmpl w:val="5EA0B2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A8557E"/>
    <w:multiLevelType w:val="hybridMultilevel"/>
    <w:tmpl w:val="79D8BEB4"/>
    <w:lvl w:ilvl="0" w:tplc="B7C482DA">
      <w:start w:val="1"/>
      <w:numFmt w:val="decimal"/>
      <w:lvlText w:val="%1."/>
      <w:lvlJc w:val="left"/>
      <w:pPr>
        <w:ind w:left="1131"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EE14BC9"/>
    <w:multiLevelType w:val="hybridMultilevel"/>
    <w:tmpl w:val="CC16F686"/>
    <w:lvl w:ilvl="0" w:tplc="DEB45524">
      <w:start w:val="1"/>
      <w:numFmt w:val="decimal"/>
      <w:lvlText w:val="%1."/>
      <w:lvlJc w:val="left"/>
      <w:pPr>
        <w:ind w:left="847"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5"/>
  </w:num>
  <w:num w:numId="3">
    <w:abstractNumId w:val="7"/>
  </w:num>
  <w:num w:numId="4">
    <w:abstractNumId w:val="0"/>
  </w:num>
  <w:num w:numId="5">
    <w:abstractNumId w:val="12"/>
  </w:num>
  <w:num w:numId="6">
    <w:abstractNumId w:val="8"/>
  </w:num>
  <w:num w:numId="7">
    <w:abstractNumId w:val="9"/>
  </w:num>
  <w:num w:numId="8">
    <w:abstractNumId w:val="6"/>
  </w:num>
  <w:num w:numId="9">
    <w:abstractNumId w:val="1"/>
  </w:num>
  <w:num w:numId="10">
    <w:abstractNumId w:val="10"/>
  </w:num>
  <w:num w:numId="11">
    <w:abstractNumId w:val="3"/>
  </w:num>
  <w:num w:numId="12">
    <w:abstractNumId w:val="13"/>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07DBA"/>
    <w:rsid w:val="00014684"/>
    <w:rsid w:val="00026D51"/>
    <w:rsid w:val="00035E26"/>
    <w:rsid w:val="000422C1"/>
    <w:rsid w:val="0004526E"/>
    <w:rsid w:val="000638C8"/>
    <w:rsid w:val="00063A19"/>
    <w:rsid w:val="00067BF3"/>
    <w:rsid w:val="0007345C"/>
    <w:rsid w:val="00095DFE"/>
    <w:rsid w:val="000A0A08"/>
    <w:rsid w:val="000A258C"/>
    <w:rsid w:val="000A3B0C"/>
    <w:rsid w:val="000A4CCC"/>
    <w:rsid w:val="000A519E"/>
    <w:rsid w:val="000B18D7"/>
    <w:rsid w:val="000B1D68"/>
    <w:rsid w:val="000B4D73"/>
    <w:rsid w:val="000D08DE"/>
    <w:rsid w:val="000D2ED4"/>
    <w:rsid w:val="000D4736"/>
    <w:rsid w:val="000D5F98"/>
    <w:rsid w:val="000E3B98"/>
    <w:rsid w:val="000E66A1"/>
    <w:rsid w:val="000E6842"/>
    <w:rsid w:val="000F4A79"/>
    <w:rsid w:val="000F7597"/>
    <w:rsid w:val="000F7E32"/>
    <w:rsid w:val="001030D1"/>
    <w:rsid w:val="00106D01"/>
    <w:rsid w:val="0011141C"/>
    <w:rsid w:val="00113F90"/>
    <w:rsid w:val="00114197"/>
    <w:rsid w:val="00116E15"/>
    <w:rsid w:val="001241FB"/>
    <w:rsid w:val="00135021"/>
    <w:rsid w:val="00137B0F"/>
    <w:rsid w:val="00150416"/>
    <w:rsid w:val="001555B1"/>
    <w:rsid w:val="00157144"/>
    <w:rsid w:val="00162793"/>
    <w:rsid w:val="001731FD"/>
    <w:rsid w:val="00173EDB"/>
    <w:rsid w:val="001804FE"/>
    <w:rsid w:val="00190F6A"/>
    <w:rsid w:val="00192376"/>
    <w:rsid w:val="00194441"/>
    <w:rsid w:val="001A5932"/>
    <w:rsid w:val="001D6A37"/>
    <w:rsid w:val="001E3A43"/>
    <w:rsid w:val="00205C31"/>
    <w:rsid w:val="002130E8"/>
    <w:rsid w:val="002243F5"/>
    <w:rsid w:val="00226009"/>
    <w:rsid w:val="00230BA1"/>
    <w:rsid w:val="00231C7F"/>
    <w:rsid w:val="002333EB"/>
    <w:rsid w:val="00234377"/>
    <w:rsid w:val="0026020E"/>
    <w:rsid w:val="0026380B"/>
    <w:rsid w:val="00270440"/>
    <w:rsid w:val="00270E70"/>
    <w:rsid w:val="00272E6B"/>
    <w:rsid w:val="0027330E"/>
    <w:rsid w:val="00280CEA"/>
    <w:rsid w:val="00291489"/>
    <w:rsid w:val="002C3D64"/>
    <w:rsid w:val="002C7816"/>
    <w:rsid w:val="002D0AAF"/>
    <w:rsid w:val="002D0D3A"/>
    <w:rsid w:val="002E69DB"/>
    <w:rsid w:val="002E6DD5"/>
    <w:rsid w:val="002F1601"/>
    <w:rsid w:val="002F6D39"/>
    <w:rsid w:val="003065D1"/>
    <w:rsid w:val="00310A33"/>
    <w:rsid w:val="0032718A"/>
    <w:rsid w:val="00334636"/>
    <w:rsid w:val="00334B04"/>
    <w:rsid w:val="00337D10"/>
    <w:rsid w:val="00344530"/>
    <w:rsid w:val="003472B8"/>
    <w:rsid w:val="0036296C"/>
    <w:rsid w:val="003661A7"/>
    <w:rsid w:val="00377A8B"/>
    <w:rsid w:val="00392669"/>
    <w:rsid w:val="00396BFB"/>
    <w:rsid w:val="003A16E3"/>
    <w:rsid w:val="003A426A"/>
    <w:rsid w:val="003A7878"/>
    <w:rsid w:val="003B042F"/>
    <w:rsid w:val="003D04AA"/>
    <w:rsid w:val="003D058E"/>
    <w:rsid w:val="003D2DD8"/>
    <w:rsid w:val="003D53B5"/>
    <w:rsid w:val="003E0297"/>
    <w:rsid w:val="003E06E3"/>
    <w:rsid w:val="003E2E3E"/>
    <w:rsid w:val="003E35A8"/>
    <w:rsid w:val="003E5B5A"/>
    <w:rsid w:val="004171F1"/>
    <w:rsid w:val="004202A4"/>
    <w:rsid w:val="0042539B"/>
    <w:rsid w:val="00425A00"/>
    <w:rsid w:val="00433BDA"/>
    <w:rsid w:val="00434892"/>
    <w:rsid w:val="00435756"/>
    <w:rsid w:val="0044673B"/>
    <w:rsid w:val="00447AF9"/>
    <w:rsid w:val="00463177"/>
    <w:rsid w:val="004660BD"/>
    <w:rsid w:val="00467642"/>
    <w:rsid w:val="00476C29"/>
    <w:rsid w:val="00477EE7"/>
    <w:rsid w:val="004A28BA"/>
    <w:rsid w:val="004A508A"/>
    <w:rsid w:val="004B106C"/>
    <w:rsid w:val="004E22FB"/>
    <w:rsid w:val="004F4D63"/>
    <w:rsid w:val="0052683F"/>
    <w:rsid w:val="0053719A"/>
    <w:rsid w:val="00544C92"/>
    <w:rsid w:val="00546C7A"/>
    <w:rsid w:val="00552AFA"/>
    <w:rsid w:val="00554497"/>
    <w:rsid w:val="005630EE"/>
    <w:rsid w:val="005673A9"/>
    <w:rsid w:val="005738DB"/>
    <w:rsid w:val="00575EDE"/>
    <w:rsid w:val="005835D8"/>
    <w:rsid w:val="00586E99"/>
    <w:rsid w:val="00592969"/>
    <w:rsid w:val="00592C2B"/>
    <w:rsid w:val="00596CE2"/>
    <w:rsid w:val="005A281F"/>
    <w:rsid w:val="005D518C"/>
    <w:rsid w:val="005D5961"/>
    <w:rsid w:val="005D70C9"/>
    <w:rsid w:val="005E3FAD"/>
    <w:rsid w:val="005F7C4B"/>
    <w:rsid w:val="00600C9D"/>
    <w:rsid w:val="00607DBA"/>
    <w:rsid w:val="00610021"/>
    <w:rsid w:val="0061611F"/>
    <w:rsid w:val="00616F6A"/>
    <w:rsid w:val="006179D9"/>
    <w:rsid w:val="00627169"/>
    <w:rsid w:val="0063331E"/>
    <w:rsid w:val="00634213"/>
    <w:rsid w:val="0064475B"/>
    <w:rsid w:val="00646508"/>
    <w:rsid w:val="00652E9A"/>
    <w:rsid w:val="00653B44"/>
    <w:rsid w:val="00656525"/>
    <w:rsid w:val="00660CF0"/>
    <w:rsid w:val="00674861"/>
    <w:rsid w:val="00682903"/>
    <w:rsid w:val="00686428"/>
    <w:rsid w:val="00690DCD"/>
    <w:rsid w:val="0069308E"/>
    <w:rsid w:val="00693A08"/>
    <w:rsid w:val="006A3F5A"/>
    <w:rsid w:val="006B3BF6"/>
    <w:rsid w:val="006B52E4"/>
    <w:rsid w:val="006B5A64"/>
    <w:rsid w:val="006C166F"/>
    <w:rsid w:val="006E0D17"/>
    <w:rsid w:val="006F6A67"/>
    <w:rsid w:val="00706F9F"/>
    <w:rsid w:val="00715F31"/>
    <w:rsid w:val="00717FCE"/>
    <w:rsid w:val="007217DC"/>
    <w:rsid w:val="00725B5A"/>
    <w:rsid w:val="00726ED7"/>
    <w:rsid w:val="007301FC"/>
    <w:rsid w:val="00734B0A"/>
    <w:rsid w:val="0073783F"/>
    <w:rsid w:val="00743D53"/>
    <w:rsid w:val="007518D3"/>
    <w:rsid w:val="00762566"/>
    <w:rsid w:val="0076348C"/>
    <w:rsid w:val="00767090"/>
    <w:rsid w:val="00771E7C"/>
    <w:rsid w:val="0077202B"/>
    <w:rsid w:val="00773479"/>
    <w:rsid w:val="00782405"/>
    <w:rsid w:val="00790E5C"/>
    <w:rsid w:val="00792873"/>
    <w:rsid w:val="007B0CE9"/>
    <w:rsid w:val="007C3C68"/>
    <w:rsid w:val="007C4AE7"/>
    <w:rsid w:val="007D08DC"/>
    <w:rsid w:val="007D18BB"/>
    <w:rsid w:val="007D487B"/>
    <w:rsid w:val="007E1544"/>
    <w:rsid w:val="007E33BA"/>
    <w:rsid w:val="007E3BDB"/>
    <w:rsid w:val="007F047B"/>
    <w:rsid w:val="007F7495"/>
    <w:rsid w:val="0080025E"/>
    <w:rsid w:val="008210C2"/>
    <w:rsid w:val="008222C5"/>
    <w:rsid w:val="008271D1"/>
    <w:rsid w:val="00827AAE"/>
    <w:rsid w:val="00831152"/>
    <w:rsid w:val="00845616"/>
    <w:rsid w:val="00855AEC"/>
    <w:rsid w:val="00862FE0"/>
    <w:rsid w:val="00863ABE"/>
    <w:rsid w:val="00866089"/>
    <w:rsid w:val="00870548"/>
    <w:rsid w:val="00890515"/>
    <w:rsid w:val="00892FA3"/>
    <w:rsid w:val="008A6904"/>
    <w:rsid w:val="008A6E98"/>
    <w:rsid w:val="008D3185"/>
    <w:rsid w:val="008F5F2E"/>
    <w:rsid w:val="009023D9"/>
    <w:rsid w:val="00906673"/>
    <w:rsid w:val="009125B5"/>
    <w:rsid w:val="00915592"/>
    <w:rsid w:val="00916DC2"/>
    <w:rsid w:val="009247CB"/>
    <w:rsid w:val="00927577"/>
    <w:rsid w:val="00932624"/>
    <w:rsid w:val="00934113"/>
    <w:rsid w:val="009447E7"/>
    <w:rsid w:val="00947D62"/>
    <w:rsid w:val="0095250F"/>
    <w:rsid w:val="00974F27"/>
    <w:rsid w:val="0098316B"/>
    <w:rsid w:val="00986080"/>
    <w:rsid w:val="00987F62"/>
    <w:rsid w:val="00991D22"/>
    <w:rsid w:val="00994C34"/>
    <w:rsid w:val="009A19B4"/>
    <w:rsid w:val="009A67C9"/>
    <w:rsid w:val="009B4A00"/>
    <w:rsid w:val="009B7854"/>
    <w:rsid w:val="009C6956"/>
    <w:rsid w:val="009C71A9"/>
    <w:rsid w:val="00A13169"/>
    <w:rsid w:val="00A2733D"/>
    <w:rsid w:val="00A43FF7"/>
    <w:rsid w:val="00A46211"/>
    <w:rsid w:val="00A6230F"/>
    <w:rsid w:val="00A657A4"/>
    <w:rsid w:val="00A65C33"/>
    <w:rsid w:val="00A94313"/>
    <w:rsid w:val="00A978EF"/>
    <w:rsid w:val="00AA3E33"/>
    <w:rsid w:val="00AB3194"/>
    <w:rsid w:val="00AB73F3"/>
    <w:rsid w:val="00AB7FA7"/>
    <w:rsid w:val="00AC1C10"/>
    <w:rsid w:val="00AD2C05"/>
    <w:rsid w:val="00AD3A00"/>
    <w:rsid w:val="00AE7734"/>
    <w:rsid w:val="00AE78D0"/>
    <w:rsid w:val="00B0497D"/>
    <w:rsid w:val="00B05EC5"/>
    <w:rsid w:val="00B25E79"/>
    <w:rsid w:val="00B32949"/>
    <w:rsid w:val="00B43C73"/>
    <w:rsid w:val="00B516A3"/>
    <w:rsid w:val="00B6039F"/>
    <w:rsid w:val="00B63A28"/>
    <w:rsid w:val="00B6700D"/>
    <w:rsid w:val="00B82FBA"/>
    <w:rsid w:val="00B9741D"/>
    <w:rsid w:val="00BB0E85"/>
    <w:rsid w:val="00BB51CF"/>
    <w:rsid w:val="00BD2A57"/>
    <w:rsid w:val="00BE13E2"/>
    <w:rsid w:val="00BE4754"/>
    <w:rsid w:val="00C1077E"/>
    <w:rsid w:val="00C14E4F"/>
    <w:rsid w:val="00C42CDB"/>
    <w:rsid w:val="00C44A79"/>
    <w:rsid w:val="00C52BC6"/>
    <w:rsid w:val="00C565D9"/>
    <w:rsid w:val="00C712C2"/>
    <w:rsid w:val="00C84DAB"/>
    <w:rsid w:val="00C86A28"/>
    <w:rsid w:val="00C9294B"/>
    <w:rsid w:val="00C96BF6"/>
    <w:rsid w:val="00CB32AD"/>
    <w:rsid w:val="00CD15F8"/>
    <w:rsid w:val="00CE30A7"/>
    <w:rsid w:val="00CE64B0"/>
    <w:rsid w:val="00CE7A08"/>
    <w:rsid w:val="00D05D48"/>
    <w:rsid w:val="00D060C7"/>
    <w:rsid w:val="00D1554D"/>
    <w:rsid w:val="00D25874"/>
    <w:rsid w:val="00D35E76"/>
    <w:rsid w:val="00D439D2"/>
    <w:rsid w:val="00D50F8A"/>
    <w:rsid w:val="00D562C0"/>
    <w:rsid w:val="00D63808"/>
    <w:rsid w:val="00D643EC"/>
    <w:rsid w:val="00D77041"/>
    <w:rsid w:val="00D92CB0"/>
    <w:rsid w:val="00D97C22"/>
    <w:rsid w:val="00DA27AB"/>
    <w:rsid w:val="00DB36D8"/>
    <w:rsid w:val="00DB6D92"/>
    <w:rsid w:val="00DD03AC"/>
    <w:rsid w:val="00DD12F3"/>
    <w:rsid w:val="00DD315C"/>
    <w:rsid w:val="00DF2BFE"/>
    <w:rsid w:val="00DF6060"/>
    <w:rsid w:val="00E01215"/>
    <w:rsid w:val="00E0173A"/>
    <w:rsid w:val="00E02486"/>
    <w:rsid w:val="00E059A0"/>
    <w:rsid w:val="00E07016"/>
    <w:rsid w:val="00E109AE"/>
    <w:rsid w:val="00E116E7"/>
    <w:rsid w:val="00E15A86"/>
    <w:rsid w:val="00E15D32"/>
    <w:rsid w:val="00E248DD"/>
    <w:rsid w:val="00E3291C"/>
    <w:rsid w:val="00E4023B"/>
    <w:rsid w:val="00E51D70"/>
    <w:rsid w:val="00E53F0C"/>
    <w:rsid w:val="00E65F99"/>
    <w:rsid w:val="00E70A8B"/>
    <w:rsid w:val="00E77D4D"/>
    <w:rsid w:val="00E83A26"/>
    <w:rsid w:val="00E97D80"/>
    <w:rsid w:val="00EA2785"/>
    <w:rsid w:val="00EB084A"/>
    <w:rsid w:val="00EB18AA"/>
    <w:rsid w:val="00EC6144"/>
    <w:rsid w:val="00EE69B4"/>
    <w:rsid w:val="00EF206F"/>
    <w:rsid w:val="00F0169B"/>
    <w:rsid w:val="00F02516"/>
    <w:rsid w:val="00F049D0"/>
    <w:rsid w:val="00F07A76"/>
    <w:rsid w:val="00F152F0"/>
    <w:rsid w:val="00F16AD4"/>
    <w:rsid w:val="00F17281"/>
    <w:rsid w:val="00F1756D"/>
    <w:rsid w:val="00F357C9"/>
    <w:rsid w:val="00F373FC"/>
    <w:rsid w:val="00F463AE"/>
    <w:rsid w:val="00F70CB0"/>
    <w:rsid w:val="00F72055"/>
    <w:rsid w:val="00F7226D"/>
    <w:rsid w:val="00F76BC5"/>
    <w:rsid w:val="00F92663"/>
    <w:rsid w:val="00FA0C13"/>
    <w:rsid w:val="00FA1E39"/>
    <w:rsid w:val="00FA2D72"/>
    <w:rsid w:val="00FB0347"/>
    <w:rsid w:val="00FC01AD"/>
    <w:rsid w:val="00FC2EB8"/>
    <w:rsid w:val="00FD709B"/>
    <w:rsid w:val="00FE0ABE"/>
    <w:rsid w:val="00FE5245"/>
    <w:rsid w:val="00FF34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98387A-51ED-4072-922C-07F9B08E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519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07DBA"/>
    <w:pPr>
      <w:ind w:left="720"/>
      <w:contextualSpacing/>
    </w:pPr>
  </w:style>
  <w:style w:type="paragraph" w:styleId="Tekstdymka">
    <w:name w:val="Balloon Text"/>
    <w:basedOn w:val="Normalny"/>
    <w:link w:val="TekstdymkaZnak"/>
    <w:uiPriority w:val="99"/>
    <w:semiHidden/>
    <w:unhideWhenUsed/>
    <w:rsid w:val="00607DBA"/>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07DBA"/>
    <w:rPr>
      <w:rFonts w:ascii="Segoe UI" w:hAnsi="Segoe UI" w:cs="Segoe UI"/>
      <w:sz w:val="18"/>
      <w:szCs w:val="18"/>
    </w:rPr>
  </w:style>
  <w:style w:type="paragraph" w:styleId="Nagwek">
    <w:name w:val="header"/>
    <w:basedOn w:val="Normalny"/>
    <w:link w:val="NagwekZnak"/>
    <w:uiPriority w:val="99"/>
    <w:unhideWhenUsed/>
    <w:rsid w:val="00226009"/>
    <w:pPr>
      <w:tabs>
        <w:tab w:val="center" w:pos="4536"/>
        <w:tab w:val="right" w:pos="9072"/>
      </w:tabs>
      <w:spacing w:line="240" w:lineRule="auto"/>
    </w:pPr>
  </w:style>
  <w:style w:type="character" w:customStyle="1" w:styleId="NagwekZnak">
    <w:name w:val="Nagłówek Znak"/>
    <w:basedOn w:val="Domylnaczcionkaakapitu"/>
    <w:link w:val="Nagwek"/>
    <w:uiPriority w:val="99"/>
    <w:rsid w:val="00226009"/>
  </w:style>
  <w:style w:type="paragraph" w:styleId="Stopka">
    <w:name w:val="footer"/>
    <w:basedOn w:val="Normalny"/>
    <w:link w:val="StopkaZnak"/>
    <w:uiPriority w:val="99"/>
    <w:unhideWhenUsed/>
    <w:rsid w:val="00226009"/>
    <w:pPr>
      <w:tabs>
        <w:tab w:val="center" w:pos="4536"/>
        <w:tab w:val="right" w:pos="9072"/>
      </w:tabs>
      <w:spacing w:line="240" w:lineRule="auto"/>
    </w:pPr>
  </w:style>
  <w:style w:type="character" w:customStyle="1" w:styleId="StopkaZnak">
    <w:name w:val="Stopka Znak"/>
    <w:basedOn w:val="Domylnaczcionkaakapitu"/>
    <w:link w:val="Stopka"/>
    <w:uiPriority w:val="99"/>
    <w:rsid w:val="00226009"/>
  </w:style>
  <w:style w:type="paragraph" w:styleId="Tekstprzypisukocowego">
    <w:name w:val="endnote text"/>
    <w:basedOn w:val="Normalny"/>
    <w:link w:val="TekstprzypisukocowegoZnak"/>
    <w:uiPriority w:val="99"/>
    <w:semiHidden/>
    <w:unhideWhenUsed/>
    <w:rsid w:val="00A978EF"/>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978EF"/>
    <w:rPr>
      <w:sz w:val="20"/>
      <w:szCs w:val="20"/>
    </w:rPr>
  </w:style>
  <w:style w:type="character" w:styleId="Odwoanieprzypisukocowego">
    <w:name w:val="endnote reference"/>
    <w:basedOn w:val="Domylnaczcionkaakapitu"/>
    <w:uiPriority w:val="99"/>
    <w:semiHidden/>
    <w:unhideWhenUsed/>
    <w:rsid w:val="00A978EF"/>
    <w:rPr>
      <w:vertAlign w:val="superscript"/>
    </w:rPr>
  </w:style>
  <w:style w:type="paragraph" w:customStyle="1" w:styleId="Paragraf">
    <w:name w:val="Paragraf"/>
    <w:basedOn w:val="Normalny"/>
    <w:qFormat/>
    <w:rsid w:val="00DA27AB"/>
    <w:pPr>
      <w:jc w:val="center"/>
      <w:outlineLvl w:val="0"/>
    </w:pPr>
    <w:rPr>
      <w:b/>
    </w:rPr>
  </w:style>
  <w:style w:type="paragraph" w:customStyle="1" w:styleId="Tekstpodstawowy21">
    <w:name w:val="Tekst podstawowy 21"/>
    <w:basedOn w:val="Normalny"/>
    <w:rsid w:val="00192376"/>
    <w:pPr>
      <w:overflowPunct w:val="0"/>
      <w:autoSpaceDE w:val="0"/>
      <w:autoSpaceDN w:val="0"/>
      <w:adjustRightInd w:val="0"/>
      <w:spacing w:line="240" w:lineRule="auto"/>
      <w:ind w:left="1080"/>
      <w:textAlignment w:val="baseline"/>
    </w:pPr>
    <w:rPr>
      <w:rFonts w:ascii="Times New Roman" w:eastAsia="Times New Roman" w:hAnsi="Times New Roman" w:cs="Times New Roman"/>
      <w:szCs w:val="20"/>
      <w:lang w:eastAsia="pl-PL"/>
    </w:rPr>
  </w:style>
  <w:style w:type="paragraph" w:styleId="Tekstpodstawowy">
    <w:name w:val="Body Text"/>
    <w:basedOn w:val="Normalny"/>
    <w:link w:val="TekstpodstawowyZnak"/>
    <w:rsid w:val="00192376"/>
    <w:pPr>
      <w:overflowPunct w:val="0"/>
      <w:autoSpaceDE w:val="0"/>
      <w:autoSpaceDN w:val="0"/>
      <w:adjustRightInd w:val="0"/>
      <w:spacing w:after="120" w:line="240" w:lineRule="auto"/>
      <w:jc w:val="left"/>
      <w:textAlignment w:val="baseline"/>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192376"/>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542258">
      <w:bodyDiv w:val="1"/>
      <w:marLeft w:val="0"/>
      <w:marRight w:val="0"/>
      <w:marTop w:val="0"/>
      <w:marBottom w:val="0"/>
      <w:divBdr>
        <w:top w:val="none" w:sz="0" w:space="0" w:color="auto"/>
        <w:left w:val="none" w:sz="0" w:space="0" w:color="auto"/>
        <w:bottom w:val="none" w:sz="0" w:space="0" w:color="auto"/>
        <w:right w:val="none" w:sz="0" w:space="0" w:color="auto"/>
      </w:divBdr>
      <w:divsChild>
        <w:div w:id="574247020">
          <w:marLeft w:val="0"/>
          <w:marRight w:val="0"/>
          <w:marTop w:val="0"/>
          <w:marBottom w:val="0"/>
          <w:divBdr>
            <w:top w:val="none" w:sz="0" w:space="0" w:color="auto"/>
            <w:left w:val="none" w:sz="0" w:space="0" w:color="auto"/>
            <w:bottom w:val="none" w:sz="0" w:space="0" w:color="auto"/>
            <w:right w:val="none" w:sz="0" w:space="0" w:color="auto"/>
          </w:divBdr>
        </w:div>
        <w:div w:id="1389845564">
          <w:marLeft w:val="0"/>
          <w:marRight w:val="0"/>
          <w:marTop w:val="0"/>
          <w:marBottom w:val="0"/>
          <w:divBdr>
            <w:top w:val="none" w:sz="0" w:space="0" w:color="auto"/>
            <w:left w:val="none" w:sz="0" w:space="0" w:color="auto"/>
            <w:bottom w:val="none" w:sz="0" w:space="0" w:color="auto"/>
            <w:right w:val="none" w:sz="0" w:space="0" w:color="auto"/>
          </w:divBdr>
        </w:div>
        <w:div w:id="497691688">
          <w:marLeft w:val="0"/>
          <w:marRight w:val="0"/>
          <w:marTop w:val="0"/>
          <w:marBottom w:val="0"/>
          <w:divBdr>
            <w:top w:val="none" w:sz="0" w:space="0" w:color="auto"/>
            <w:left w:val="none" w:sz="0" w:space="0" w:color="auto"/>
            <w:bottom w:val="none" w:sz="0" w:space="0" w:color="auto"/>
            <w:right w:val="none" w:sz="0" w:space="0" w:color="auto"/>
          </w:divBdr>
        </w:div>
        <w:div w:id="100882494">
          <w:marLeft w:val="0"/>
          <w:marRight w:val="0"/>
          <w:marTop w:val="0"/>
          <w:marBottom w:val="0"/>
          <w:divBdr>
            <w:top w:val="none" w:sz="0" w:space="0" w:color="auto"/>
            <w:left w:val="none" w:sz="0" w:space="0" w:color="auto"/>
            <w:bottom w:val="none" w:sz="0" w:space="0" w:color="auto"/>
            <w:right w:val="none" w:sz="0" w:space="0" w:color="auto"/>
          </w:divBdr>
        </w:div>
        <w:div w:id="1435320401">
          <w:marLeft w:val="0"/>
          <w:marRight w:val="0"/>
          <w:marTop w:val="0"/>
          <w:marBottom w:val="0"/>
          <w:divBdr>
            <w:top w:val="none" w:sz="0" w:space="0" w:color="auto"/>
            <w:left w:val="none" w:sz="0" w:space="0" w:color="auto"/>
            <w:bottom w:val="none" w:sz="0" w:space="0" w:color="auto"/>
            <w:right w:val="none" w:sz="0" w:space="0" w:color="auto"/>
          </w:divBdr>
        </w:div>
        <w:div w:id="1868129921">
          <w:marLeft w:val="0"/>
          <w:marRight w:val="0"/>
          <w:marTop w:val="0"/>
          <w:marBottom w:val="0"/>
          <w:divBdr>
            <w:top w:val="none" w:sz="0" w:space="0" w:color="auto"/>
            <w:left w:val="none" w:sz="0" w:space="0" w:color="auto"/>
            <w:bottom w:val="none" w:sz="0" w:space="0" w:color="auto"/>
            <w:right w:val="none" w:sz="0" w:space="0" w:color="auto"/>
          </w:divBdr>
        </w:div>
        <w:div w:id="2101215583">
          <w:marLeft w:val="0"/>
          <w:marRight w:val="0"/>
          <w:marTop w:val="0"/>
          <w:marBottom w:val="0"/>
          <w:divBdr>
            <w:top w:val="none" w:sz="0" w:space="0" w:color="auto"/>
            <w:left w:val="none" w:sz="0" w:space="0" w:color="auto"/>
            <w:bottom w:val="none" w:sz="0" w:space="0" w:color="auto"/>
            <w:right w:val="none" w:sz="0" w:space="0" w:color="auto"/>
          </w:divBdr>
        </w:div>
        <w:div w:id="848762169">
          <w:marLeft w:val="0"/>
          <w:marRight w:val="0"/>
          <w:marTop w:val="0"/>
          <w:marBottom w:val="0"/>
          <w:divBdr>
            <w:top w:val="none" w:sz="0" w:space="0" w:color="auto"/>
            <w:left w:val="none" w:sz="0" w:space="0" w:color="auto"/>
            <w:bottom w:val="none" w:sz="0" w:space="0" w:color="auto"/>
            <w:right w:val="none" w:sz="0" w:space="0" w:color="auto"/>
          </w:divBdr>
        </w:div>
        <w:div w:id="937248366">
          <w:marLeft w:val="0"/>
          <w:marRight w:val="0"/>
          <w:marTop w:val="0"/>
          <w:marBottom w:val="0"/>
          <w:divBdr>
            <w:top w:val="none" w:sz="0" w:space="0" w:color="auto"/>
            <w:left w:val="none" w:sz="0" w:space="0" w:color="auto"/>
            <w:bottom w:val="none" w:sz="0" w:space="0" w:color="auto"/>
            <w:right w:val="none" w:sz="0" w:space="0" w:color="auto"/>
          </w:divBdr>
        </w:div>
        <w:div w:id="1962149833">
          <w:marLeft w:val="0"/>
          <w:marRight w:val="0"/>
          <w:marTop w:val="0"/>
          <w:marBottom w:val="0"/>
          <w:divBdr>
            <w:top w:val="none" w:sz="0" w:space="0" w:color="auto"/>
            <w:left w:val="none" w:sz="0" w:space="0" w:color="auto"/>
            <w:bottom w:val="none" w:sz="0" w:space="0" w:color="auto"/>
            <w:right w:val="none" w:sz="0" w:space="0" w:color="auto"/>
          </w:divBdr>
        </w:div>
        <w:div w:id="1178690583">
          <w:marLeft w:val="0"/>
          <w:marRight w:val="0"/>
          <w:marTop w:val="0"/>
          <w:marBottom w:val="0"/>
          <w:divBdr>
            <w:top w:val="none" w:sz="0" w:space="0" w:color="auto"/>
            <w:left w:val="none" w:sz="0" w:space="0" w:color="auto"/>
            <w:bottom w:val="none" w:sz="0" w:space="0" w:color="auto"/>
            <w:right w:val="none" w:sz="0" w:space="0" w:color="auto"/>
          </w:divBdr>
        </w:div>
        <w:div w:id="1835149258">
          <w:marLeft w:val="0"/>
          <w:marRight w:val="0"/>
          <w:marTop w:val="0"/>
          <w:marBottom w:val="0"/>
          <w:divBdr>
            <w:top w:val="none" w:sz="0" w:space="0" w:color="auto"/>
            <w:left w:val="none" w:sz="0" w:space="0" w:color="auto"/>
            <w:bottom w:val="none" w:sz="0" w:space="0" w:color="auto"/>
            <w:right w:val="none" w:sz="0" w:space="0" w:color="auto"/>
          </w:divBdr>
        </w:div>
        <w:div w:id="1950355362">
          <w:marLeft w:val="0"/>
          <w:marRight w:val="0"/>
          <w:marTop w:val="0"/>
          <w:marBottom w:val="0"/>
          <w:divBdr>
            <w:top w:val="none" w:sz="0" w:space="0" w:color="auto"/>
            <w:left w:val="none" w:sz="0" w:space="0" w:color="auto"/>
            <w:bottom w:val="none" w:sz="0" w:space="0" w:color="auto"/>
            <w:right w:val="none" w:sz="0" w:space="0" w:color="auto"/>
          </w:divBdr>
        </w:div>
        <w:div w:id="984041054">
          <w:marLeft w:val="0"/>
          <w:marRight w:val="0"/>
          <w:marTop w:val="0"/>
          <w:marBottom w:val="0"/>
          <w:divBdr>
            <w:top w:val="none" w:sz="0" w:space="0" w:color="auto"/>
            <w:left w:val="none" w:sz="0" w:space="0" w:color="auto"/>
            <w:bottom w:val="none" w:sz="0" w:space="0" w:color="auto"/>
            <w:right w:val="none" w:sz="0" w:space="0" w:color="auto"/>
          </w:divBdr>
        </w:div>
        <w:div w:id="820998278">
          <w:marLeft w:val="0"/>
          <w:marRight w:val="0"/>
          <w:marTop w:val="0"/>
          <w:marBottom w:val="0"/>
          <w:divBdr>
            <w:top w:val="none" w:sz="0" w:space="0" w:color="auto"/>
            <w:left w:val="none" w:sz="0" w:space="0" w:color="auto"/>
            <w:bottom w:val="none" w:sz="0" w:space="0" w:color="auto"/>
            <w:right w:val="none" w:sz="0" w:space="0" w:color="auto"/>
          </w:divBdr>
        </w:div>
        <w:div w:id="1986009185">
          <w:marLeft w:val="0"/>
          <w:marRight w:val="0"/>
          <w:marTop w:val="0"/>
          <w:marBottom w:val="0"/>
          <w:divBdr>
            <w:top w:val="none" w:sz="0" w:space="0" w:color="auto"/>
            <w:left w:val="none" w:sz="0" w:space="0" w:color="auto"/>
            <w:bottom w:val="none" w:sz="0" w:space="0" w:color="auto"/>
            <w:right w:val="none" w:sz="0" w:space="0" w:color="auto"/>
          </w:divBdr>
        </w:div>
        <w:div w:id="1490754024">
          <w:marLeft w:val="0"/>
          <w:marRight w:val="0"/>
          <w:marTop w:val="0"/>
          <w:marBottom w:val="0"/>
          <w:divBdr>
            <w:top w:val="none" w:sz="0" w:space="0" w:color="auto"/>
            <w:left w:val="none" w:sz="0" w:space="0" w:color="auto"/>
            <w:bottom w:val="none" w:sz="0" w:space="0" w:color="auto"/>
            <w:right w:val="none" w:sz="0" w:space="0" w:color="auto"/>
          </w:divBdr>
        </w:div>
        <w:div w:id="1543009510">
          <w:marLeft w:val="0"/>
          <w:marRight w:val="0"/>
          <w:marTop w:val="0"/>
          <w:marBottom w:val="0"/>
          <w:divBdr>
            <w:top w:val="none" w:sz="0" w:space="0" w:color="auto"/>
            <w:left w:val="none" w:sz="0" w:space="0" w:color="auto"/>
            <w:bottom w:val="none" w:sz="0" w:space="0" w:color="auto"/>
            <w:right w:val="none" w:sz="0" w:space="0" w:color="auto"/>
          </w:divBdr>
        </w:div>
        <w:div w:id="865944086">
          <w:marLeft w:val="0"/>
          <w:marRight w:val="0"/>
          <w:marTop w:val="0"/>
          <w:marBottom w:val="0"/>
          <w:divBdr>
            <w:top w:val="none" w:sz="0" w:space="0" w:color="auto"/>
            <w:left w:val="none" w:sz="0" w:space="0" w:color="auto"/>
            <w:bottom w:val="none" w:sz="0" w:space="0" w:color="auto"/>
            <w:right w:val="none" w:sz="0" w:space="0" w:color="auto"/>
          </w:divBdr>
        </w:div>
        <w:div w:id="1692949590">
          <w:marLeft w:val="0"/>
          <w:marRight w:val="0"/>
          <w:marTop w:val="0"/>
          <w:marBottom w:val="0"/>
          <w:divBdr>
            <w:top w:val="none" w:sz="0" w:space="0" w:color="auto"/>
            <w:left w:val="none" w:sz="0" w:space="0" w:color="auto"/>
            <w:bottom w:val="none" w:sz="0" w:space="0" w:color="auto"/>
            <w:right w:val="none" w:sz="0" w:space="0" w:color="auto"/>
          </w:divBdr>
        </w:div>
        <w:div w:id="2030108768">
          <w:marLeft w:val="0"/>
          <w:marRight w:val="0"/>
          <w:marTop w:val="0"/>
          <w:marBottom w:val="0"/>
          <w:divBdr>
            <w:top w:val="none" w:sz="0" w:space="0" w:color="auto"/>
            <w:left w:val="none" w:sz="0" w:space="0" w:color="auto"/>
            <w:bottom w:val="none" w:sz="0" w:space="0" w:color="auto"/>
            <w:right w:val="none" w:sz="0" w:space="0" w:color="auto"/>
          </w:divBdr>
        </w:div>
        <w:div w:id="1830779605">
          <w:marLeft w:val="0"/>
          <w:marRight w:val="0"/>
          <w:marTop w:val="0"/>
          <w:marBottom w:val="0"/>
          <w:divBdr>
            <w:top w:val="none" w:sz="0" w:space="0" w:color="auto"/>
            <w:left w:val="none" w:sz="0" w:space="0" w:color="auto"/>
            <w:bottom w:val="none" w:sz="0" w:space="0" w:color="auto"/>
            <w:right w:val="none" w:sz="0" w:space="0" w:color="auto"/>
          </w:divBdr>
        </w:div>
        <w:div w:id="1700231679">
          <w:marLeft w:val="0"/>
          <w:marRight w:val="0"/>
          <w:marTop w:val="0"/>
          <w:marBottom w:val="0"/>
          <w:divBdr>
            <w:top w:val="none" w:sz="0" w:space="0" w:color="auto"/>
            <w:left w:val="none" w:sz="0" w:space="0" w:color="auto"/>
            <w:bottom w:val="none" w:sz="0" w:space="0" w:color="auto"/>
            <w:right w:val="none" w:sz="0" w:space="0" w:color="auto"/>
          </w:divBdr>
        </w:div>
        <w:div w:id="1387726527">
          <w:marLeft w:val="0"/>
          <w:marRight w:val="0"/>
          <w:marTop w:val="0"/>
          <w:marBottom w:val="0"/>
          <w:divBdr>
            <w:top w:val="none" w:sz="0" w:space="0" w:color="auto"/>
            <w:left w:val="none" w:sz="0" w:space="0" w:color="auto"/>
            <w:bottom w:val="none" w:sz="0" w:space="0" w:color="auto"/>
            <w:right w:val="none" w:sz="0" w:space="0" w:color="auto"/>
          </w:divBdr>
        </w:div>
        <w:div w:id="1593926456">
          <w:marLeft w:val="0"/>
          <w:marRight w:val="0"/>
          <w:marTop w:val="0"/>
          <w:marBottom w:val="0"/>
          <w:divBdr>
            <w:top w:val="none" w:sz="0" w:space="0" w:color="auto"/>
            <w:left w:val="none" w:sz="0" w:space="0" w:color="auto"/>
            <w:bottom w:val="none" w:sz="0" w:space="0" w:color="auto"/>
            <w:right w:val="none" w:sz="0" w:space="0" w:color="auto"/>
          </w:divBdr>
        </w:div>
        <w:div w:id="2070306167">
          <w:marLeft w:val="0"/>
          <w:marRight w:val="0"/>
          <w:marTop w:val="0"/>
          <w:marBottom w:val="0"/>
          <w:divBdr>
            <w:top w:val="none" w:sz="0" w:space="0" w:color="auto"/>
            <w:left w:val="none" w:sz="0" w:space="0" w:color="auto"/>
            <w:bottom w:val="none" w:sz="0" w:space="0" w:color="auto"/>
            <w:right w:val="none" w:sz="0" w:space="0" w:color="auto"/>
          </w:divBdr>
        </w:div>
        <w:div w:id="1374381098">
          <w:marLeft w:val="0"/>
          <w:marRight w:val="0"/>
          <w:marTop w:val="0"/>
          <w:marBottom w:val="0"/>
          <w:divBdr>
            <w:top w:val="none" w:sz="0" w:space="0" w:color="auto"/>
            <w:left w:val="none" w:sz="0" w:space="0" w:color="auto"/>
            <w:bottom w:val="none" w:sz="0" w:space="0" w:color="auto"/>
            <w:right w:val="none" w:sz="0" w:space="0" w:color="auto"/>
          </w:divBdr>
        </w:div>
        <w:div w:id="1047266232">
          <w:marLeft w:val="0"/>
          <w:marRight w:val="0"/>
          <w:marTop w:val="0"/>
          <w:marBottom w:val="0"/>
          <w:divBdr>
            <w:top w:val="none" w:sz="0" w:space="0" w:color="auto"/>
            <w:left w:val="none" w:sz="0" w:space="0" w:color="auto"/>
            <w:bottom w:val="none" w:sz="0" w:space="0" w:color="auto"/>
            <w:right w:val="none" w:sz="0" w:space="0" w:color="auto"/>
          </w:divBdr>
        </w:div>
        <w:div w:id="1101409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7E371-C2A4-4866-84FA-8207B4BA4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7</Pages>
  <Words>3697</Words>
  <Characters>22188</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Jacek</dc:creator>
  <cp:lastModifiedBy>WLIPIEC</cp:lastModifiedBy>
  <cp:revision>47</cp:revision>
  <cp:lastPrinted>2019-04-01T10:02:00Z</cp:lastPrinted>
  <dcterms:created xsi:type="dcterms:W3CDTF">2017-08-04T09:12:00Z</dcterms:created>
  <dcterms:modified xsi:type="dcterms:W3CDTF">2019-04-01T10:16:00Z</dcterms:modified>
</cp:coreProperties>
</file>