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C1A" w:rsidRDefault="002B4C1A" w:rsidP="00460D0F">
      <w:pPr>
        <w:shd w:val="clear" w:color="auto" w:fill="FFFFFF"/>
        <w:spacing w:after="0" w:line="240" w:lineRule="auto"/>
        <w:jc w:val="center"/>
        <w:rPr>
          <w:rFonts w:ascii="Times New Roman" w:eastAsia="Times New Roman" w:hAnsi="Times New Roman" w:cs="Times New Roman"/>
          <w:b/>
          <w:bCs/>
          <w:color w:val="000000"/>
          <w:sz w:val="27"/>
          <w:szCs w:val="27"/>
          <w:lang w:eastAsia="pl-PL"/>
        </w:rPr>
      </w:pPr>
      <w:r w:rsidRPr="001A7F4F">
        <w:rPr>
          <w:rFonts w:ascii="Arial" w:hAnsi="Arial" w:cs="Arial"/>
          <w:bCs/>
          <w:noProof/>
          <w:sz w:val="20"/>
          <w:szCs w:val="20"/>
          <w:lang w:eastAsia="pl-PL"/>
        </w:rPr>
        <w:drawing>
          <wp:inline distT="0" distB="0" distL="0" distR="0" wp14:anchorId="659B9F6B" wp14:editId="1E3FC316">
            <wp:extent cx="5760720" cy="42100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pr-pl-podk-ueefrr.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60720" cy="421005"/>
                    </a:xfrm>
                    <a:prstGeom prst="rect">
                      <a:avLst/>
                    </a:prstGeom>
                  </pic:spPr>
                </pic:pic>
              </a:graphicData>
            </a:graphic>
          </wp:inline>
        </w:drawing>
      </w:r>
    </w:p>
    <w:p w:rsidR="002B4C1A" w:rsidRDefault="002B4C1A" w:rsidP="00460D0F">
      <w:pPr>
        <w:shd w:val="clear" w:color="auto" w:fill="FFFFFF"/>
        <w:spacing w:after="0" w:line="240" w:lineRule="auto"/>
        <w:jc w:val="center"/>
        <w:rPr>
          <w:rFonts w:ascii="Times New Roman" w:eastAsia="Times New Roman" w:hAnsi="Times New Roman" w:cs="Times New Roman"/>
          <w:b/>
          <w:bCs/>
          <w:color w:val="000000"/>
          <w:sz w:val="27"/>
          <w:szCs w:val="27"/>
          <w:lang w:eastAsia="pl-PL"/>
        </w:rPr>
      </w:pPr>
    </w:p>
    <w:p w:rsidR="002B4C1A" w:rsidRDefault="002B4C1A" w:rsidP="002B4C1A">
      <w:pPr>
        <w:spacing w:after="0" w:line="240" w:lineRule="auto"/>
        <w:rPr>
          <w:rFonts w:ascii="Arial" w:eastAsia="Times New Roman" w:hAnsi="Arial" w:cs="Arial"/>
          <w:bCs/>
          <w:lang w:eastAsia="pl-PL"/>
        </w:rPr>
      </w:pPr>
    </w:p>
    <w:p w:rsidR="002B4C1A" w:rsidRPr="005A72CC" w:rsidRDefault="002B4C1A" w:rsidP="002B4C1A">
      <w:pPr>
        <w:spacing w:after="0" w:line="240" w:lineRule="auto"/>
        <w:rPr>
          <w:rFonts w:ascii="Arial" w:eastAsia="Times New Roman" w:hAnsi="Arial" w:cs="Arial"/>
          <w:bCs/>
          <w:lang w:eastAsia="pl-PL"/>
        </w:rPr>
      </w:pPr>
      <w:r w:rsidRPr="005A72CC">
        <w:rPr>
          <w:rFonts w:ascii="Arial" w:eastAsia="Times New Roman" w:hAnsi="Arial" w:cs="Arial"/>
          <w:bCs/>
          <w:lang w:eastAsia="pl-PL"/>
        </w:rPr>
        <w:t>NZM/</w:t>
      </w:r>
      <w:r w:rsidR="00E31702">
        <w:rPr>
          <w:rFonts w:ascii="Arial" w:eastAsia="Times New Roman" w:hAnsi="Arial" w:cs="Arial"/>
          <w:bCs/>
          <w:lang w:eastAsia="pl-PL"/>
        </w:rPr>
        <w:t>7395</w:t>
      </w:r>
      <w:r w:rsidRPr="005A72CC">
        <w:rPr>
          <w:rFonts w:ascii="Arial" w:eastAsia="Times New Roman" w:hAnsi="Arial" w:cs="Arial"/>
          <w:bCs/>
          <w:lang w:eastAsia="pl-PL"/>
        </w:rPr>
        <w:t xml:space="preserve">/20 </w:t>
      </w:r>
      <w:r w:rsidRPr="005A72CC">
        <w:rPr>
          <w:rFonts w:ascii="Arial" w:eastAsia="Times New Roman" w:hAnsi="Arial" w:cs="Arial"/>
          <w:bCs/>
          <w:lang w:eastAsia="pl-PL"/>
        </w:rPr>
        <w:tab/>
      </w:r>
      <w:r w:rsidRPr="005A72CC">
        <w:rPr>
          <w:rFonts w:ascii="Arial" w:eastAsia="Times New Roman" w:hAnsi="Arial" w:cs="Arial"/>
          <w:bCs/>
          <w:lang w:eastAsia="pl-PL"/>
        </w:rPr>
        <w:tab/>
      </w:r>
      <w:r w:rsidRPr="005A72CC">
        <w:rPr>
          <w:rFonts w:ascii="Arial" w:eastAsia="Times New Roman" w:hAnsi="Arial" w:cs="Arial"/>
          <w:bCs/>
          <w:lang w:eastAsia="pl-PL"/>
        </w:rPr>
        <w:tab/>
      </w:r>
      <w:r w:rsidRPr="005A72CC">
        <w:rPr>
          <w:rFonts w:ascii="Arial" w:eastAsia="Times New Roman" w:hAnsi="Arial" w:cs="Arial"/>
          <w:bCs/>
          <w:lang w:eastAsia="pl-PL"/>
        </w:rPr>
        <w:tab/>
      </w:r>
      <w:r>
        <w:rPr>
          <w:rFonts w:ascii="Arial" w:eastAsia="Times New Roman" w:hAnsi="Arial" w:cs="Arial"/>
          <w:bCs/>
          <w:lang w:eastAsia="pl-PL"/>
        </w:rPr>
        <w:tab/>
      </w:r>
      <w:r w:rsidR="00E31702">
        <w:rPr>
          <w:rFonts w:ascii="Arial" w:eastAsia="Times New Roman" w:hAnsi="Arial" w:cs="Arial"/>
          <w:bCs/>
          <w:lang w:eastAsia="pl-PL"/>
        </w:rPr>
        <w:tab/>
      </w:r>
      <w:r w:rsidRPr="005A72CC">
        <w:rPr>
          <w:rFonts w:ascii="Arial" w:eastAsia="Times New Roman" w:hAnsi="Arial" w:cs="Arial"/>
          <w:bCs/>
          <w:lang w:eastAsia="pl-PL"/>
        </w:rPr>
        <w:t>Tarnobrzeg, dnia 2</w:t>
      </w:r>
      <w:r w:rsidR="00E31702">
        <w:rPr>
          <w:rFonts w:ascii="Arial" w:eastAsia="Times New Roman" w:hAnsi="Arial" w:cs="Arial"/>
          <w:bCs/>
          <w:lang w:eastAsia="pl-PL"/>
        </w:rPr>
        <w:t>8</w:t>
      </w:r>
      <w:r w:rsidRPr="005A72CC">
        <w:rPr>
          <w:rFonts w:ascii="Arial" w:eastAsia="Times New Roman" w:hAnsi="Arial" w:cs="Arial"/>
          <w:bCs/>
          <w:lang w:eastAsia="pl-PL"/>
        </w:rPr>
        <w:t xml:space="preserve"> grudnia 2020 roku</w:t>
      </w:r>
    </w:p>
    <w:p w:rsidR="002B4C1A" w:rsidRPr="005A72CC" w:rsidRDefault="002B4C1A" w:rsidP="002B4C1A">
      <w:pPr>
        <w:spacing w:after="0" w:line="240" w:lineRule="auto"/>
        <w:rPr>
          <w:rFonts w:ascii="Arial" w:eastAsia="Times New Roman" w:hAnsi="Arial" w:cs="Arial"/>
          <w:color w:val="000000"/>
          <w:lang w:eastAsia="pl-PL"/>
        </w:rPr>
      </w:pPr>
    </w:p>
    <w:p w:rsidR="002B4C1A" w:rsidRPr="005A72CC" w:rsidRDefault="002B4C1A" w:rsidP="002B4C1A">
      <w:pPr>
        <w:spacing w:after="0" w:line="240" w:lineRule="auto"/>
        <w:rPr>
          <w:rFonts w:ascii="Arial" w:eastAsia="Times New Roman" w:hAnsi="Arial" w:cs="Arial"/>
          <w:color w:val="000000"/>
          <w:lang w:eastAsia="pl-PL"/>
        </w:rPr>
      </w:pPr>
    </w:p>
    <w:p w:rsidR="002B4C1A" w:rsidRPr="00E31702" w:rsidRDefault="002B4C1A" w:rsidP="002B4C1A">
      <w:pPr>
        <w:spacing w:after="0" w:line="240" w:lineRule="auto"/>
        <w:rPr>
          <w:rFonts w:ascii="Arial" w:eastAsia="Times New Roman" w:hAnsi="Arial" w:cs="Arial"/>
          <w:lang w:eastAsia="pl-PL"/>
        </w:rPr>
      </w:pPr>
      <w:r w:rsidRPr="00E31702">
        <w:rPr>
          <w:rFonts w:ascii="Arial" w:eastAsia="Times New Roman" w:hAnsi="Arial" w:cs="Arial"/>
          <w:lang w:eastAsia="pl-PL"/>
        </w:rPr>
        <w:t xml:space="preserve">Ogłoszenie </w:t>
      </w:r>
      <w:r w:rsidR="00C80761" w:rsidRPr="00E31702">
        <w:rPr>
          <w:rFonts w:ascii="Arial" w:eastAsia="Times New Roman" w:hAnsi="Arial" w:cs="Arial"/>
          <w:lang w:eastAsia="pl-PL"/>
        </w:rPr>
        <w:t xml:space="preserve">zostało zamieszczone </w:t>
      </w:r>
      <w:r w:rsidRPr="00E31702">
        <w:rPr>
          <w:rFonts w:ascii="Arial" w:eastAsia="Times New Roman" w:hAnsi="Arial" w:cs="Arial"/>
          <w:lang w:eastAsia="pl-PL"/>
        </w:rPr>
        <w:t xml:space="preserve">w Biuletynie Zamówień Publicznych nr </w:t>
      </w:r>
      <w:r w:rsidR="00E31702" w:rsidRPr="00E31702">
        <w:rPr>
          <w:rFonts w:ascii="Arial" w:eastAsia="Times New Roman" w:hAnsi="Arial" w:cs="Arial"/>
          <w:lang w:eastAsia="pl-PL"/>
        </w:rPr>
        <w:t>770184</w:t>
      </w:r>
      <w:r w:rsidRPr="00E31702">
        <w:rPr>
          <w:rFonts w:ascii="Arial" w:eastAsia="Times New Roman" w:hAnsi="Arial" w:cs="Arial"/>
          <w:lang w:eastAsia="pl-PL"/>
        </w:rPr>
        <w:t>-N-2020 z dnia 2</w:t>
      </w:r>
      <w:r w:rsidR="00E31702" w:rsidRPr="00E31702">
        <w:rPr>
          <w:rFonts w:ascii="Arial" w:eastAsia="Times New Roman" w:hAnsi="Arial" w:cs="Arial"/>
          <w:lang w:eastAsia="pl-PL"/>
        </w:rPr>
        <w:t>8</w:t>
      </w:r>
      <w:r w:rsidRPr="00E31702">
        <w:rPr>
          <w:rFonts w:ascii="Arial" w:eastAsia="Times New Roman" w:hAnsi="Arial" w:cs="Arial"/>
          <w:lang w:eastAsia="pl-PL"/>
        </w:rPr>
        <w:t>.12.2020 r.</w:t>
      </w:r>
      <w:r w:rsidRPr="00E31702">
        <w:rPr>
          <w:rFonts w:ascii="Arial" w:eastAsia="Times New Roman" w:hAnsi="Arial" w:cs="Arial"/>
          <w:lang w:eastAsia="pl-PL"/>
        </w:rPr>
        <w:br/>
      </w:r>
    </w:p>
    <w:p w:rsidR="002B4C1A" w:rsidRPr="00AE7B7F" w:rsidRDefault="002B4C1A" w:rsidP="00460D0F">
      <w:pPr>
        <w:shd w:val="clear" w:color="auto" w:fill="FFFFFF"/>
        <w:spacing w:after="0" w:line="240" w:lineRule="auto"/>
        <w:jc w:val="center"/>
        <w:rPr>
          <w:rFonts w:ascii="Arial" w:eastAsia="Times New Roman" w:hAnsi="Arial" w:cs="Arial"/>
          <w:bCs/>
          <w:color w:val="000000"/>
          <w:lang w:eastAsia="pl-PL"/>
        </w:rPr>
      </w:pPr>
    </w:p>
    <w:p w:rsidR="002B4C1A" w:rsidRPr="00AE7B7F" w:rsidRDefault="002B4C1A" w:rsidP="00460D0F">
      <w:pPr>
        <w:shd w:val="clear" w:color="auto" w:fill="FFFFFF"/>
        <w:spacing w:after="0" w:line="240" w:lineRule="auto"/>
        <w:jc w:val="center"/>
        <w:rPr>
          <w:rFonts w:ascii="Arial" w:eastAsia="Times New Roman" w:hAnsi="Arial" w:cs="Arial"/>
          <w:bCs/>
          <w:color w:val="000000"/>
          <w:lang w:eastAsia="pl-PL"/>
        </w:rPr>
      </w:pPr>
    </w:p>
    <w:p w:rsidR="00460D0F" w:rsidRPr="00AE7B7F" w:rsidRDefault="00460D0F" w:rsidP="00460D0F">
      <w:pPr>
        <w:shd w:val="clear" w:color="auto" w:fill="FFFFFF"/>
        <w:spacing w:after="0" w:line="240" w:lineRule="auto"/>
        <w:jc w:val="center"/>
        <w:rPr>
          <w:rFonts w:ascii="Arial" w:eastAsia="Times New Roman" w:hAnsi="Arial" w:cs="Arial"/>
          <w:bCs/>
          <w:color w:val="000000"/>
          <w:lang w:eastAsia="pl-PL"/>
        </w:rPr>
      </w:pPr>
      <w:r w:rsidRPr="00AE7B7F">
        <w:rPr>
          <w:rFonts w:ascii="Arial" w:eastAsia="Times New Roman" w:hAnsi="Arial" w:cs="Arial"/>
          <w:bCs/>
          <w:color w:val="000000"/>
          <w:lang w:eastAsia="pl-PL"/>
        </w:rPr>
        <w:t>Tarnobrzeskie Wodociągi Sp. z o.o.: "Przebudowa zbiorników wody czystej 2 x 500 m3 na SUW"</w:t>
      </w:r>
      <w:r w:rsidRPr="00AE7B7F">
        <w:rPr>
          <w:rFonts w:ascii="Arial" w:eastAsia="Times New Roman" w:hAnsi="Arial" w:cs="Arial"/>
          <w:bCs/>
          <w:color w:val="000000"/>
          <w:lang w:eastAsia="pl-PL"/>
        </w:rPr>
        <w:br/>
        <w:t>OGŁOSZENIE O ZAMÓWIENIU - Roboty budowlane</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Ogłoszenie dotyczy:</w:t>
      </w:r>
      <w:r w:rsidRPr="00AE7B7F">
        <w:rPr>
          <w:rFonts w:ascii="Arial" w:eastAsia="Times New Roman" w:hAnsi="Arial" w:cs="Arial"/>
          <w:color w:val="000000"/>
          <w:lang w:eastAsia="pl-PL"/>
        </w:rPr>
        <w:t> Zamówienia publicznego</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Zamówienie dotyczy projektu lub programu współfinansowanego ze środków Unii Europejskiej</w:t>
      </w:r>
      <w:r w:rsidR="00B90D71" w:rsidRPr="00AE7B7F">
        <w:rPr>
          <w:rFonts w:ascii="Arial" w:eastAsia="Times New Roman" w:hAnsi="Arial" w:cs="Arial"/>
          <w:bCs/>
          <w:color w:val="000000"/>
          <w:lang w:eastAsia="pl-PL"/>
        </w:rPr>
        <w:t xml:space="preserve">: </w:t>
      </w:r>
      <w:r w:rsidRPr="00AE7B7F">
        <w:rPr>
          <w:rFonts w:ascii="Arial" w:eastAsia="Times New Roman" w:hAnsi="Arial" w:cs="Arial"/>
          <w:color w:val="000000"/>
          <w:lang w:eastAsia="pl-PL"/>
        </w:rPr>
        <w:t>Tak</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Nazwa projektu lub programu</w:t>
      </w:r>
      <w:r w:rsidRPr="00AE7B7F">
        <w:rPr>
          <w:rFonts w:ascii="Arial" w:eastAsia="Times New Roman" w:hAnsi="Arial" w:cs="Arial"/>
          <w:color w:val="000000"/>
          <w:lang w:eastAsia="pl-PL"/>
        </w:rPr>
        <w:br/>
        <w:t>RPPK.04.03.02-18-0062/18 Projekt: "Przebudowa systemu zaopatrzenia w wodę realizowanego przez Tarnobrzeskie Wodociągi Sp. z o.o."</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r w:rsidR="00B90D71" w:rsidRPr="00AE7B7F">
        <w:rPr>
          <w:rFonts w:ascii="Arial" w:eastAsia="Times New Roman" w:hAnsi="Arial" w:cs="Arial"/>
          <w:bCs/>
          <w:color w:val="000000"/>
          <w:lang w:eastAsia="pl-PL"/>
        </w:rPr>
        <w:t xml:space="preserve">: </w:t>
      </w:r>
      <w:r w:rsidRPr="00AE7B7F">
        <w:rPr>
          <w:rFonts w:ascii="Arial" w:eastAsia="Times New Roman" w:hAnsi="Arial" w:cs="Arial"/>
          <w:color w:val="000000"/>
          <w:lang w:eastAsia="pl-PL"/>
        </w:rPr>
        <w:t>Nie</w:t>
      </w:r>
    </w:p>
    <w:p w:rsidR="00460D0F" w:rsidRPr="00AE7B7F" w:rsidRDefault="00460D0F" w:rsidP="00460D0F">
      <w:pPr>
        <w:shd w:val="clear" w:color="auto" w:fill="FFFFFF"/>
        <w:spacing w:after="0" w:line="240" w:lineRule="auto"/>
        <w:rPr>
          <w:rFonts w:ascii="Arial" w:eastAsia="Times New Roman" w:hAnsi="Arial" w:cs="Arial"/>
          <w:bCs/>
          <w:color w:val="000000"/>
          <w:lang w:eastAsia="pl-PL"/>
        </w:rPr>
      </w:pPr>
      <w:r w:rsidRPr="00AE7B7F">
        <w:rPr>
          <w:rFonts w:ascii="Arial" w:eastAsia="Times New Roman" w:hAnsi="Arial" w:cs="Arial"/>
          <w:color w:val="000000"/>
          <w:lang w:eastAsia="pl-PL"/>
        </w:rPr>
        <w:br/>
      </w:r>
      <w:r w:rsidRPr="00AE7B7F">
        <w:rPr>
          <w:rFonts w:ascii="Arial" w:eastAsia="Times New Roman" w:hAnsi="Arial" w:cs="Arial"/>
          <w:bCs/>
          <w:color w:val="000000"/>
          <w:u w:val="single"/>
          <w:lang w:eastAsia="pl-PL"/>
        </w:rPr>
        <w:t>SEKCJA I: ZAMAWIAJĄCY</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Postępowanie przeprowadza centralny zamawiający</w:t>
      </w:r>
      <w:r w:rsidR="00B90D71" w:rsidRPr="00AE7B7F">
        <w:rPr>
          <w:rFonts w:ascii="Arial" w:eastAsia="Times New Roman" w:hAnsi="Arial" w:cs="Arial"/>
          <w:bCs/>
          <w:color w:val="000000"/>
          <w:lang w:eastAsia="pl-PL"/>
        </w:rPr>
        <w:t xml:space="preserve">: </w:t>
      </w:r>
      <w:r w:rsidRPr="00AE7B7F">
        <w:rPr>
          <w:rFonts w:ascii="Arial" w:eastAsia="Times New Roman" w:hAnsi="Arial" w:cs="Arial"/>
          <w:color w:val="000000"/>
          <w:lang w:eastAsia="pl-PL"/>
        </w:rPr>
        <w:t>Nie</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Postępowanie przeprowadza podmiot, któremu zamawiający powierzył/powierzyli przeprowadzenie postępowania</w:t>
      </w:r>
      <w:r w:rsidR="00B90D71" w:rsidRPr="00AE7B7F">
        <w:rPr>
          <w:rFonts w:ascii="Arial" w:eastAsia="Times New Roman" w:hAnsi="Arial" w:cs="Arial"/>
          <w:bCs/>
          <w:color w:val="000000"/>
          <w:lang w:eastAsia="pl-PL"/>
        </w:rPr>
        <w:t xml:space="preserve">: </w:t>
      </w:r>
      <w:r w:rsidRPr="00AE7B7F">
        <w:rPr>
          <w:rFonts w:ascii="Arial" w:eastAsia="Times New Roman" w:hAnsi="Arial" w:cs="Arial"/>
          <w:color w:val="000000"/>
          <w:lang w:eastAsia="pl-PL"/>
        </w:rPr>
        <w:t>Nie</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Postępowanie jest przeprowadzane wspólnie przez zamawiających</w:t>
      </w:r>
      <w:r w:rsidR="00B90D71" w:rsidRPr="00AE7B7F">
        <w:rPr>
          <w:rFonts w:ascii="Arial" w:eastAsia="Times New Roman" w:hAnsi="Arial" w:cs="Arial"/>
          <w:bCs/>
          <w:color w:val="000000"/>
          <w:lang w:eastAsia="pl-PL"/>
        </w:rPr>
        <w:t xml:space="preserve">: </w:t>
      </w:r>
      <w:r w:rsidRPr="00AE7B7F">
        <w:rPr>
          <w:rFonts w:ascii="Arial" w:eastAsia="Times New Roman" w:hAnsi="Arial" w:cs="Arial"/>
          <w:color w:val="000000"/>
          <w:lang w:eastAsia="pl-PL"/>
        </w:rPr>
        <w:t>Nie</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Postępowanie jest przeprowadzane wspólnie z zamawiającymi z innych państw członkowskich Unii Europejskiej</w:t>
      </w:r>
      <w:r w:rsidR="00B90D71" w:rsidRPr="00AE7B7F">
        <w:rPr>
          <w:rFonts w:ascii="Arial" w:eastAsia="Times New Roman" w:hAnsi="Arial" w:cs="Arial"/>
          <w:bCs/>
          <w:color w:val="000000"/>
          <w:lang w:eastAsia="pl-PL"/>
        </w:rPr>
        <w:t xml:space="preserve">: </w:t>
      </w:r>
      <w:r w:rsidRPr="00AE7B7F">
        <w:rPr>
          <w:rFonts w:ascii="Arial" w:eastAsia="Times New Roman" w:hAnsi="Arial" w:cs="Arial"/>
          <w:color w:val="000000"/>
          <w:lang w:eastAsia="pl-PL"/>
        </w:rPr>
        <w:t>Nie</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 1) NAZWA I ADRES: </w:t>
      </w:r>
      <w:r w:rsidRPr="00AE7B7F">
        <w:rPr>
          <w:rFonts w:ascii="Arial" w:eastAsia="Times New Roman" w:hAnsi="Arial" w:cs="Arial"/>
          <w:color w:val="000000"/>
          <w:lang w:eastAsia="pl-PL"/>
        </w:rPr>
        <w:t>Tarnobrzeskie Wodociągi Sp. z o.o., krajowy numer identyfikacyjny 83033789500000, ul. ul. Wiślna  1 , 39-400  Tarnobrzeg, woj. podkarpackie, państwo Polska, tel. 158 232 295, e-mail biuro@wodociagi.tarnobrzeg.pl, faks 158 233 124.</w:t>
      </w:r>
      <w:r w:rsidRPr="00AE7B7F">
        <w:rPr>
          <w:rFonts w:ascii="Arial" w:eastAsia="Times New Roman" w:hAnsi="Arial" w:cs="Arial"/>
          <w:color w:val="000000"/>
          <w:lang w:eastAsia="pl-PL"/>
        </w:rPr>
        <w:br/>
        <w:t>Adres strony internetowej (URL): http://bip-wodociagi.tarnobrzeg.pl</w:t>
      </w:r>
      <w:r w:rsidRPr="00AE7B7F">
        <w:rPr>
          <w:rFonts w:ascii="Arial" w:eastAsia="Times New Roman" w:hAnsi="Arial" w:cs="Arial"/>
          <w:color w:val="000000"/>
          <w:lang w:eastAsia="pl-PL"/>
        </w:rPr>
        <w:br/>
        <w:t>Adres profilu nabywcy:</w:t>
      </w:r>
      <w:r w:rsidR="00B90D71" w:rsidRPr="00AE7B7F">
        <w:rPr>
          <w:rFonts w:ascii="Arial" w:eastAsia="Times New Roman" w:hAnsi="Arial" w:cs="Arial"/>
          <w:color w:val="000000"/>
          <w:lang w:eastAsia="pl-PL"/>
        </w:rPr>
        <w:t xml:space="preserve"> Nie dotyczy</w:t>
      </w:r>
      <w:r w:rsidRPr="00AE7B7F">
        <w:rPr>
          <w:rFonts w:ascii="Arial" w:eastAsia="Times New Roman" w:hAnsi="Arial" w:cs="Arial"/>
          <w:color w:val="000000"/>
          <w:lang w:eastAsia="pl-PL"/>
        </w:rPr>
        <w:br/>
        <w:t>Adres strony internetowej pod którym można uzyskać dostęp do narzędzi i urządzeń lub formatów plików, które nie są ogólnie dostępne</w:t>
      </w:r>
      <w:r w:rsidR="00B90D71" w:rsidRPr="00AE7B7F">
        <w:rPr>
          <w:rFonts w:ascii="Arial" w:eastAsia="Times New Roman" w:hAnsi="Arial" w:cs="Arial"/>
          <w:color w:val="000000"/>
          <w:lang w:eastAsia="pl-PL"/>
        </w:rPr>
        <w:t>: Nie dotyczy</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 2) RODZAJ ZAMAWIAJĄCEGO: </w:t>
      </w:r>
      <w:r w:rsidRPr="00AE7B7F">
        <w:rPr>
          <w:rFonts w:ascii="Arial" w:eastAsia="Times New Roman" w:hAnsi="Arial" w:cs="Arial"/>
          <w:color w:val="000000"/>
          <w:lang w:eastAsia="pl-PL"/>
        </w:rPr>
        <w:t>Zamawiający udzielający zamówień sektorowych</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I.3) WSPÓLNE UDZIELANIE ZAMÓWIENIA </w:t>
      </w:r>
      <w:r w:rsidRPr="00AE7B7F">
        <w:rPr>
          <w:rFonts w:ascii="Arial" w:eastAsia="Times New Roman" w:hAnsi="Arial" w:cs="Arial"/>
          <w:bCs/>
          <w:i/>
          <w:iCs/>
          <w:color w:val="000000"/>
          <w:lang w:eastAsia="pl-PL"/>
        </w:rPr>
        <w:t>(jeżeli dotyczy)</w:t>
      </w:r>
      <w:r w:rsidRPr="00AE7B7F">
        <w:rPr>
          <w:rFonts w:ascii="Arial" w:eastAsia="Times New Roman" w:hAnsi="Arial" w:cs="Arial"/>
          <w:bCs/>
          <w:color w:val="000000"/>
          <w:lang w:eastAsia="pl-PL"/>
        </w:rPr>
        <w:t>:</w:t>
      </w:r>
      <w:r w:rsidR="00B90D71" w:rsidRPr="00AE7B7F">
        <w:rPr>
          <w:rFonts w:ascii="Arial" w:eastAsia="Times New Roman" w:hAnsi="Arial" w:cs="Arial"/>
          <w:color w:val="000000"/>
          <w:lang w:eastAsia="pl-PL"/>
        </w:rPr>
        <w:t xml:space="preserve"> : Nie dotyczy</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I.4) KOMUNIKACJA:</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Nieograniczony, pełny i bezpośredni dostęp do dokumentów z postępowania można uzyskać pod adresem (URL)</w:t>
      </w:r>
      <w:r w:rsidR="002F5640" w:rsidRPr="00AE7B7F">
        <w:rPr>
          <w:rFonts w:ascii="Arial" w:eastAsia="Times New Roman" w:hAnsi="Arial" w:cs="Arial"/>
          <w:bCs/>
          <w:color w:val="000000"/>
          <w:lang w:eastAsia="pl-PL"/>
        </w:rPr>
        <w:t>:</w:t>
      </w:r>
      <w:r w:rsidRPr="00AE7B7F">
        <w:rPr>
          <w:rFonts w:ascii="Arial" w:eastAsia="Times New Roman" w:hAnsi="Arial" w:cs="Arial"/>
          <w:color w:val="000000"/>
          <w:lang w:eastAsia="pl-PL"/>
        </w:rPr>
        <w:t>http://bip-wodociagi.tarnobrzeg.pl</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Adres strony internetowej, na której zamieszczona będzie specyfikacja istotnych warunków zamówienia</w:t>
      </w:r>
      <w:r w:rsidR="00B90D71" w:rsidRPr="00AE7B7F">
        <w:rPr>
          <w:rFonts w:ascii="Arial" w:eastAsia="Times New Roman" w:hAnsi="Arial" w:cs="Arial"/>
          <w:bCs/>
          <w:color w:val="000000"/>
          <w:lang w:eastAsia="pl-PL"/>
        </w:rPr>
        <w:t xml:space="preserve">: </w:t>
      </w:r>
      <w:r w:rsidRPr="00AE7B7F">
        <w:rPr>
          <w:rFonts w:ascii="Arial" w:eastAsia="Times New Roman" w:hAnsi="Arial" w:cs="Arial"/>
          <w:color w:val="000000"/>
          <w:lang w:eastAsia="pl-PL"/>
        </w:rPr>
        <w:t>http://bip-wodociagi.tarnobrzeg.pl</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Dostęp do dokumentów z postępowania jest ograniczony - więcej informacji można uzyskać pod adresem</w:t>
      </w:r>
      <w:r w:rsidR="002F5640" w:rsidRPr="00AE7B7F">
        <w:rPr>
          <w:rFonts w:ascii="Arial" w:eastAsia="Times New Roman" w:hAnsi="Arial" w:cs="Arial"/>
          <w:color w:val="000000"/>
          <w:lang w:eastAsia="pl-PL"/>
        </w:rPr>
        <w:t>: Nie dotyczy</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 xml:space="preserve">Oferty lub wnioski o dopuszczenie do udziału </w:t>
      </w:r>
      <w:r w:rsidR="002F5640" w:rsidRPr="00AE7B7F">
        <w:rPr>
          <w:rFonts w:ascii="Arial" w:eastAsia="Times New Roman" w:hAnsi="Arial" w:cs="Arial"/>
          <w:bCs/>
          <w:color w:val="000000"/>
          <w:lang w:eastAsia="pl-PL"/>
        </w:rPr>
        <w:t>w postępowaniu należy przesyłać w formie</w:t>
      </w:r>
      <w:r w:rsidR="002F5640" w:rsidRPr="00AE7B7F">
        <w:rPr>
          <w:rFonts w:ascii="Arial" w:eastAsia="Times New Roman" w:hAnsi="Arial" w:cs="Arial"/>
          <w:color w:val="000000"/>
          <w:lang w:eastAsia="pl-PL"/>
        </w:rPr>
        <w:t xml:space="preserve"> pisemnej </w:t>
      </w:r>
      <w:r w:rsidRPr="00AE7B7F">
        <w:rPr>
          <w:rFonts w:ascii="Arial" w:eastAsia="Times New Roman" w:hAnsi="Arial" w:cs="Arial"/>
          <w:color w:val="000000"/>
          <w:lang w:eastAsia="pl-PL"/>
        </w:rPr>
        <w:t>Adres:</w:t>
      </w:r>
      <w:r w:rsidR="002F5640" w:rsidRPr="00AE7B7F">
        <w:rPr>
          <w:rFonts w:ascii="Arial" w:eastAsia="Times New Roman" w:hAnsi="Arial" w:cs="Arial"/>
          <w:color w:val="000000"/>
          <w:lang w:eastAsia="pl-PL"/>
        </w:rPr>
        <w:t xml:space="preserve"> </w:t>
      </w:r>
      <w:r w:rsidRPr="00AE7B7F">
        <w:rPr>
          <w:rFonts w:ascii="Arial" w:eastAsia="Times New Roman" w:hAnsi="Arial" w:cs="Arial"/>
          <w:color w:val="000000"/>
          <w:lang w:eastAsia="pl-PL"/>
        </w:rPr>
        <w:t>Tarnobrzeskie Wodociągi Sp. z o.o. ul. Wiślna 1, 39-400 Tarnobrzeg</w:t>
      </w:r>
    </w:p>
    <w:p w:rsidR="00AE7B7F" w:rsidRDefault="00460D0F" w:rsidP="00460D0F">
      <w:pPr>
        <w:shd w:val="clear" w:color="auto" w:fill="FFFFFF"/>
        <w:spacing w:after="0" w:line="240" w:lineRule="auto"/>
        <w:rPr>
          <w:rFonts w:ascii="Arial" w:eastAsia="Times New Roman" w:hAnsi="Arial" w:cs="Arial"/>
          <w:bCs/>
          <w:color w:val="000000"/>
          <w:u w:val="single"/>
          <w:lang w:eastAsia="pl-PL"/>
        </w:rPr>
      </w:pPr>
      <w:r w:rsidRPr="00AE7B7F">
        <w:rPr>
          <w:rFonts w:ascii="Arial" w:eastAsia="Times New Roman" w:hAnsi="Arial" w:cs="Arial"/>
          <w:bCs/>
          <w:color w:val="000000"/>
          <w:lang w:eastAsia="pl-PL"/>
        </w:rPr>
        <w:t>Komunikacja elektroniczna wymaga korzystania z narzędzi i urządzeń lub formatów plików, które nie są ogólnie dostępne</w:t>
      </w:r>
      <w:r w:rsidR="002F5640" w:rsidRPr="00AE7B7F">
        <w:rPr>
          <w:rFonts w:ascii="Arial" w:eastAsia="Times New Roman" w:hAnsi="Arial" w:cs="Arial"/>
          <w:bCs/>
          <w:color w:val="000000"/>
          <w:lang w:eastAsia="pl-PL"/>
        </w:rPr>
        <w:t xml:space="preserve">: </w:t>
      </w:r>
      <w:r w:rsidRPr="00AE7B7F">
        <w:rPr>
          <w:rFonts w:ascii="Arial" w:eastAsia="Times New Roman" w:hAnsi="Arial" w:cs="Arial"/>
          <w:color w:val="000000"/>
          <w:lang w:eastAsia="pl-PL"/>
        </w:rPr>
        <w:t>Nie</w:t>
      </w:r>
      <w:r w:rsidRPr="00AE7B7F">
        <w:rPr>
          <w:rFonts w:ascii="Arial" w:eastAsia="Times New Roman" w:hAnsi="Arial" w:cs="Arial"/>
          <w:color w:val="000000"/>
          <w:lang w:eastAsia="pl-PL"/>
        </w:rPr>
        <w:br/>
        <w:t xml:space="preserve">Nieograniczony, pełny, bezpośredni i bezpłatny dostęp do tych narzędzi można uzyskać pod </w:t>
      </w:r>
      <w:r w:rsidRPr="00AE7B7F">
        <w:rPr>
          <w:rFonts w:ascii="Arial" w:eastAsia="Times New Roman" w:hAnsi="Arial" w:cs="Arial"/>
          <w:color w:val="000000"/>
          <w:lang w:eastAsia="pl-PL"/>
        </w:rPr>
        <w:lastRenderedPageBreak/>
        <w:t>adresem: (URL)</w:t>
      </w:r>
      <w:r w:rsidR="002F5640" w:rsidRPr="00AE7B7F">
        <w:rPr>
          <w:rFonts w:ascii="Arial" w:eastAsia="Times New Roman" w:hAnsi="Arial" w:cs="Arial"/>
          <w:color w:val="000000"/>
          <w:lang w:eastAsia="pl-PL"/>
        </w:rPr>
        <w:t xml:space="preserve"> : Nie dotyczy</w:t>
      </w:r>
      <w:r w:rsidRPr="00AE7B7F">
        <w:rPr>
          <w:rFonts w:ascii="Arial" w:eastAsia="Times New Roman" w:hAnsi="Arial" w:cs="Arial"/>
          <w:color w:val="000000"/>
          <w:lang w:eastAsia="pl-PL"/>
        </w:rPr>
        <w:br/>
      </w:r>
    </w:p>
    <w:p w:rsidR="00460D0F" w:rsidRPr="00AE7B7F" w:rsidRDefault="00460D0F" w:rsidP="00460D0F">
      <w:pPr>
        <w:shd w:val="clear" w:color="auto" w:fill="FFFFFF"/>
        <w:spacing w:after="0" w:line="240" w:lineRule="auto"/>
        <w:rPr>
          <w:rFonts w:ascii="Arial" w:eastAsia="Times New Roman" w:hAnsi="Arial" w:cs="Arial"/>
          <w:bCs/>
          <w:color w:val="000000"/>
          <w:lang w:eastAsia="pl-PL"/>
        </w:rPr>
      </w:pPr>
      <w:r w:rsidRPr="00AE7B7F">
        <w:rPr>
          <w:rFonts w:ascii="Arial" w:eastAsia="Times New Roman" w:hAnsi="Arial" w:cs="Arial"/>
          <w:bCs/>
          <w:color w:val="000000"/>
          <w:u w:val="single"/>
          <w:lang w:eastAsia="pl-PL"/>
        </w:rPr>
        <w:t>SEKCJA II: PRZEDMIOT ZAMÓWIENIA</w:t>
      </w:r>
    </w:p>
    <w:p w:rsidR="00460D0F" w:rsidRPr="00AE7B7F" w:rsidRDefault="00460D0F" w:rsidP="002F5640">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II.1) Nazwa nadana zamówieniu przez zamawiającego: </w:t>
      </w:r>
      <w:r w:rsidRPr="00AE7B7F">
        <w:rPr>
          <w:rFonts w:ascii="Arial" w:eastAsia="Times New Roman" w:hAnsi="Arial" w:cs="Arial"/>
          <w:color w:val="000000"/>
          <w:lang w:eastAsia="pl-PL"/>
        </w:rPr>
        <w:t>"Przebudowa zbiorników wody czystej 2 x 500 m3 na SUW"</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Numer referencyjny: </w:t>
      </w:r>
      <w:r w:rsidRPr="00AE7B7F">
        <w:rPr>
          <w:rFonts w:ascii="Arial" w:eastAsia="Times New Roman" w:hAnsi="Arial" w:cs="Arial"/>
          <w:color w:val="000000"/>
          <w:lang w:eastAsia="pl-PL"/>
        </w:rPr>
        <w:t>TZM-27-20</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Przed wszczęciem postępowania o udzielenie zamówienia przeprowadzono dialog techniczny</w:t>
      </w:r>
      <w:r w:rsidR="002F5640" w:rsidRPr="00AE7B7F">
        <w:rPr>
          <w:rFonts w:ascii="Arial" w:eastAsia="Times New Roman" w:hAnsi="Arial" w:cs="Arial"/>
          <w:bCs/>
          <w:color w:val="000000"/>
          <w:lang w:eastAsia="pl-PL"/>
        </w:rPr>
        <w:t xml:space="preserve">: </w:t>
      </w:r>
      <w:r w:rsidRPr="00AE7B7F">
        <w:rPr>
          <w:rFonts w:ascii="Arial" w:eastAsia="Times New Roman" w:hAnsi="Arial" w:cs="Arial"/>
          <w:color w:val="000000"/>
          <w:lang w:eastAsia="pl-PL"/>
        </w:rPr>
        <w:t>Nie</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II.2) Rodzaj zamówienia: </w:t>
      </w:r>
      <w:r w:rsidRPr="00AE7B7F">
        <w:rPr>
          <w:rFonts w:ascii="Arial" w:eastAsia="Times New Roman" w:hAnsi="Arial" w:cs="Arial"/>
          <w:color w:val="000000"/>
          <w:lang w:eastAsia="pl-PL"/>
        </w:rPr>
        <w:t>Roboty budowlane</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II.3) Informacja o możliwości składania ofert częściowych</w:t>
      </w:r>
      <w:r w:rsidRPr="00AE7B7F">
        <w:rPr>
          <w:rFonts w:ascii="Arial" w:eastAsia="Times New Roman" w:hAnsi="Arial" w:cs="Arial"/>
          <w:color w:val="000000"/>
          <w:lang w:eastAsia="pl-PL"/>
        </w:rPr>
        <w:br/>
        <w:t>Zamówienie podzielone jest na części:</w:t>
      </w:r>
      <w:r w:rsidR="002F5640" w:rsidRPr="00AE7B7F">
        <w:rPr>
          <w:rFonts w:ascii="Arial" w:eastAsia="Times New Roman" w:hAnsi="Arial" w:cs="Arial"/>
          <w:color w:val="000000"/>
          <w:lang w:eastAsia="pl-PL"/>
        </w:rPr>
        <w:t xml:space="preserve"> </w:t>
      </w:r>
      <w:r w:rsidRPr="00AE7B7F">
        <w:rPr>
          <w:rFonts w:ascii="Arial" w:eastAsia="Times New Roman" w:hAnsi="Arial" w:cs="Arial"/>
          <w:color w:val="000000"/>
          <w:lang w:eastAsia="pl-PL"/>
        </w:rPr>
        <w:t>Nie</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II.4) Krótki opis przedmiotu zamówienia: </w:t>
      </w:r>
      <w:r w:rsidRPr="00AE7B7F">
        <w:rPr>
          <w:rFonts w:ascii="Arial" w:eastAsia="Times New Roman" w:hAnsi="Arial" w:cs="Arial"/>
          <w:color w:val="000000"/>
          <w:lang w:eastAsia="pl-PL"/>
        </w:rPr>
        <w:t>Przedmiotem zamówienia jest wykonanie robót budowlanych określonych szczegółowo w Tomie 3 - Opis przedmiotu zamówienia. Prace budowlane należy wykonać w zakresie wynikającym z dokumentacji projektowej opracowanej przez Zamawiającego, na którą składa się - Projekt budowlany Tom PB-9 wielobranżowy pn. „Przebudowa zbiorników wody czystej V = 2 x 500 m3”.</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II.5) Główny kod CPV: </w:t>
      </w:r>
      <w:r w:rsidRPr="00AE7B7F">
        <w:rPr>
          <w:rFonts w:ascii="Arial" w:eastAsia="Times New Roman" w:hAnsi="Arial" w:cs="Arial"/>
          <w:color w:val="000000"/>
          <w:lang w:eastAsia="pl-PL"/>
        </w:rPr>
        <w:t>45200000-9</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Dodatkowe kody CPV:</w:t>
      </w:r>
      <w:r w:rsidR="00DD51DE" w:rsidRPr="00AE7B7F">
        <w:rPr>
          <w:rFonts w:ascii="Arial" w:eastAsia="Times New Roman" w:hAnsi="Arial" w:cs="Arial"/>
          <w:color w:val="000000"/>
          <w:lang w:eastAsia="pl-PL"/>
        </w:rPr>
        <w:t xml:space="preserve"> : Nie dotyczy</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II.6) Całkowita wartość zamówienia </w:t>
      </w:r>
      <w:r w:rsidRPr="00AE7B7F">
        <w:rPr>
          <w:rFonts w:ascii="Arial" w:eastAsia="Times New Roman" w:hAnsi="Arial" w:cs="Arial"/>
          <w:i/>
          <w:iCs/>
          <w:color w:val="000000"/>
          <w:lang w:eastAsia="pl-PL"/>
        </w:rPr>
        <w:t>(jeżeli zamawiający podaje informacje o wartości zamówienia)</w:t>
      </w:r>
      <w:r w:rsidRPr="00AE7B7F">
        <w:rPr>
          <w:rFonts w:ascii="Arial" w:eastAsia="Times New Roman" w:hAnsi="Arial" w:cs="Arial"/>
          <w:color w:val="000000"/>
          <w:lang w:eastAsia="pl-PL"/>
        </w:rPr>
        <w:t>:</w:t>
      </w:r>
      <w:r w:rsidR="00DD51DE" w:rsidRPr="00AE7B7F">
        <w:rPr>
          <w:rFonts w:ascii="Arial" w:eastAsia="Times New Roman" w:hAnsi="Arial" w:cs="Arial"/>
          <w:color w:val="000000"/>
          <w:lang w:eastAsia="pl-PL"/>
        </w:rPr>
        <w:t xml:space="preserve"> : Nie dotyczy</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 xml:space="preserve">II.7) Czy przewiduje się udzielenie zamówień, o których mowa w art. 67 ust. 1 pkt 6 i 7 lub w art. 134 ust. 6 pkt 3 ustawy </w:t>
      </w:r>
      <w:proofErr w:type="spellStart"/>
      <w:r w:rsidRPr="00AE7B7F">
        <w:rPr>
          <w:rFonts w:ascii="Arial" w:eastAsia="Times New Roman" w:hAnsi="Arial" w:cs="Arial"/>
          <w:bCs/>
          <w:color w:val="000000"/>
          <w:lang w:eastAsia="pl-PL"/>
        </w:rPr>
        <w:t>Pzp</w:t>
      </w:r>
      <w:proofErr w:type="spellEnd"/>
      <w:r w:rsidRPr="00AE7B7F">
        <w:rPr>
          <w:rFonts w:ascii="Arial" w:eastAsia="Times New Roman" w:hAnsi="Arial" w:cs="Arial"/>
          <w:bCs/>
          <w:color w:val="000000"/>
          <w:lang w:eastAsia="pl-PL"/>
        </w:rPr>
        <w:t>: </w:t>
      </w:r>
      <w:r w:rsidRPr="00AE7B7F">
        <w:rPr>
          <w:rFonts w:ascii="Arial" w:eastAsia="Times New Roman" w:hAnsi="Arial" w:cs="Arial"/>
          <w:color w:val="000000"/>
          <w:lang w:eastAsia="pl-PL"/>
        </w:rPr>
        <w:t>Nie</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II.8) Okres, w którym realizowane będzie zamówienie data rozpoczęcia: </w:t>
      </w:r>
      <w:r w:rsidRPr="00AE7B7F">
        <w:rPr>
          <w:rFonts w:ascii="Arial" w:eastAsia="Times New Roman" w:hAnsi="Arial" w:cs="Arial"/>
          <w:color w:val="000000"/>
          <w:lang w:eastAsia="pl-PL"/>
        </w:rPr>
        <w:t>06.04.2021 </w:t>
      </w:r>
      <w:r w:rsidR="005367D7" w:rsidRPr="00AE7B7F">
        <w:rPr>
          <w:rFonts w:ascii="Arial" w:eastAsia="Times New Roman" w:hAnsi="Arial" w:cs="Arial"/>
          <w:color w:val="000000"/>
          <w:lang w:eastAsia="pl-PL"/>
        </w:rPr>
        <w:t>i</w:t>
      </w:r>
      <w:r w:rsidRPr="00AE7B7F">
        <w:rPr>
          <w:rFonts w:ascii="Arial" w:eastAsia="Times New Roman" w:hAnsi="Arial" w:cs="Arial"/>
          <w:color w:val="000000"/>
          <w:lang w:eastAsia="pl-PL"/>
        </w:rPr>
        <w:t> </w:t>
      </w:r>
      <w:r w:rsidRPr="00AE7B7F">
        <w:rPr>
          <w:rFonts w:ascii="Arial" w:eastAsia="Times New Roman" w:hAnsi="Arial" w:cs="Arial"/>
          <w:i/>
          <w:iCs/>
          <w:color w:val="000000"/>
          <w:lang w:eastAsia="pl-PL"/>
        </w:rPr>
        <w:t> </w:t>
      </w:r>
      <w:r w:rsidRPr="00AE7B7F">
        <w:rPr>
          <w:rFonts w:ascii="Arial" w:eastAsia="Times New Roman" w:hAnsi="Arial" w:cs="Arial"/>
          <w:bCs/>
          <w:color w:val="000000"/>
          <w:lang w:eastAsia="pl-PL"/>
        </w:rPr>
        <w:t>zakończenia: </w:t>
      </w:r>
      <w:r w:rsidRPr="00AE7B7F">
        <w:rPr>
          <w:rFonts w:ascii="Arial" w:eastAsia="Times New Roman" w:hAnsi="Arial" w:cs="Arial"/>
          <w:color w:val="000000"/>
          <w:lang w:eastAsia="pl-PL"/>
        </w:rPr>
        <w:t>30.09.2021</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II.9) Informacje dodatkowe:</w:t>
      </w:r>
    </w:p>
    <w:p w:rsidR="00AE7B7F" w:rsidRDefault="00AE7B7F" w:rsidP="00460D0F">
      <w:pPr>
        <w:shd w:val="clear" w:color="auto" w:fill="FFFFFF"/>
        <w:spacing w:after="0" w:line="240" w:lineRule="auto"/>
        <w:rPr>
          <w:rFonts w:ascii="Arial" w:eastAsia="Times New Roman" w:hAnsi="Arial" w:cs="Arial"/>
          <w:bCs/>
          <w:color w:val="000000"/>
          <w:u w:val="single"/>
          <w:lang w:eastAsia="pl-PL"/>
        </w:rPr>
      </w:pPr>
    </w:p>
    <w:p w:rsidR="00460D0F" w:rsidRPr="00AE7B7F" w:rsidRDefault="00460D0F" w:rsidP="00460D0F">
      <w:pPr>
        <w:shd w:val="clear" w:color="auto" w:fill="FFFFFF"/>
        <w:spacing w:after="0" w:line="240" w:lineRule="auto"/>
        <w:rPr>
          <w:rFonts w:ascii="Arial" w:eastAsia="Times New Roman" w:hAnsi="Arial" w:cs="Arial"/>
          <w:bCs/>
          <w:color w:val="000000"/>
          <w:lang w:eastAsia="pl-PL"/>
        </w:rPr>
      </w:pPr>
      <w:r w:rsidRPr="00AE7B7F">
        <w:rPr>
          <w:rFonts w:ascii="Arial" w:eastAsia="Times New Roman" w:hAnsi="Arial" w:cs="Arial"/>
          <w:bCs/>
          <w:color w:val="000000"/>
          <w:u w:val="single"/>
          <w:lang w:eastAsia="pl-PL"/>
        </w:rPr>
        <w:t>SEKCJA III: INFORMACJE O CHARAKTERZE PRAWNYM, EKONOMICZNYM, FINANSOWYM I TECHNICZNYM</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III.1) WARUNKI UDZIAŁU W POSTĘPOWANIU</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III.1.1) Kompetencje lub uprawnienia do prowadzenia określonej działalności zawodowej, o ile wynika to z odrębnych przepisów</w:t>
      </w:r>
      <w:r w:rsidRPr="00AE7B7F">
        <w:rPr>
          <w:rFonts w:ascii="Arial" w:eastAsia="Times New Roman" w:hAnsi="Arial" w:cs="Arial"/>
          <w:color w:val="000000"/>
          <w:lang w:eastAsia="pl-PL"/>
        </w:rPr>
        <w:br/>
        <w:t>Określenie warunków: O udzielenie niniejszego zamówienia mogą ubiegać się Wykonawcy, którzy spełniają warunki, dotyczące posiadania uprawnień do wykonywania określonej działalności lub czynności (jeżeli przepisy prawa nakładają obowiązek ich posiadania) oraz posiadania kompetencji, wykazując, że w okresie ostatnich 5 lat przed upływem terminu składania ofert, a jeżeli okres prowadzenia działalności jest krótszy w tym okresie wykonali: - co najmniej jedną robotę budowlaną polegającą na wykonaniu remontu konstrukcji żelbetowej zbiornika wody pitnej o pojemności min. 250 m³ na terenie stacji uzdatniania wody, przy jednoczesnym zachowaniu ciągłości dystrybucji;</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III.1.2) Sytuacja finansowa lub ekonomiczna</w:t>
      </w:r>
      <w:r w:rsidRPr="00AE7B7F">
        <w:rPr>
          <w:rFonts w:ascii="Arial" w:eastAsia="Times New Roman" w:hAnsi="Arial" w:cs="Arial"/>
          <w:color w:val="000000"/>
          <w:lang w:eastAsia="pl-PL"/>
        </w:rPr>
        <w:br/>
        <w:t>Określenie warunków: O udzielenie niniejszego zamówienia mogą ubiegać się Wykonawcy, którzy spełniają warunki, dotyczące sytuacji ekonomicznej i finansowej, wykazując, że Wykonawca: - osiągnął w każdym roku z ostatnich 2 lat obrotowych (a jeżeli okres prowadzenia działalności jest krótszy - za ten okres) roczny obrót w kwocie minimum 3.000.000 PLN. - posiada wskaźnik bieżącej płynności finansowej za ostatnie dwa lata obrotowe o wartości nie mniejszej niż 1,05 dla każdego roku. - posiada w banku lub spółdzielczej kasie oszczędnościowo-kredytowej środki finansowe w wysokości, co najmniej 1.200.000 PLN lub posiada zdolność kredytową w wysokości, co najmniej 1.200.000 PLN.</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III.1.3) Zdolność techniczna lub zawodowa</w:t>
      </w:r>
      <w:r w:rsidRPr="00AE7B7F">
        <w:rPr>
          <w:rFonts w:ascii="Arial" w:eastAsia="Times New Roman" w:hAnsi="Arial" w:cs="Arial"/>
          <w:color w:val="000000"/>
          <w:lang w:eastAsia="pl-PL"/>
        </w:rPr>
        <w:br/>
        <w:t xml:space="preserve">Określenie warunków: O udzielenie niniejszego zamówienia mogą ubiegać się Wykonawcy, którzy spełniają warunki, dotyczące posiadania zdolności technicznej i zawodowej do wykonania zamówienia, wykazując się osobą, która będzie uczestniczyć w wykonaniu niniejszego zamówienia (wraz z informacjami na temat jej kwalifikacji zawodowych i doświadczenia niezbędnego do wykonania zamówienia, a także zakresu wykonywania przez nią czynności oraz informacją o podstawie do dysponowania tą osobą), tj.: - Kierownik </w:t>
      </w:r>
      <w:r w:rsidRPr="00AE7B7F">
        <w:rPr>
          <w:rFonts w:ascii="Arial" w:eastAsia="Times New Roman" w:hAnsi="Arial" w:cs="Arial"/>
          <w:color w:val="000000"/>
          <w:lang w:eastAsia="pl-PL"/>
        </w:rPr>
        <w:lastRenderedPageBreak/>
        <w:t>budowy (1 osoba) - niniejsza osoba ma posiadać następujące uprawnienia, kwalifikacje zawodowe i doświadczenie: • posiadać uprawnienia budowlane do kierowania robotami budowlanymi w specjalności konstrukcyjno-budowlanej bez ograniczeń, wydane na podstawie aktualnie obowiązujących przepisów prawa (lub odpowiadające im uprawnienia wydane na podstawie wcześniej obowiązujących przepisów prawa wystarczające do realizacji przedmiotu zamówienia) • posiadać łącznie co najmniej 24 miesięczne doświadczenie na stanowisku polegającym na kierowaniu (tj. pełnieniu funkcji kierownika budowy lub kierownika robót) robotami budowlanymi polegającymi na budowie lub przebudowie lub modernizacji obiektów technologicznych (stacji uzdatniania wody lub oczyszczania ścieków) w tym: przy realizacji co najmniej jednej inwestycji o wartości robót budowlanych co najmniej 1.000.000,00 zł bez podatku VAT; • wykonać co najmniej jedną robotę budowlaną polegającą na budowie, przebudowie, modernizacji lub remoncie żelbetowych zbiorników wody na terenie stacji uzdatniania wody. - W przypadku dysponowania osobą będącą obywatelem państw członkowskich Unii Europejskiej, Konfederacji Szwajcarskiej oraz państwa członkowskiego Europejskiego Porozumienia o Wolnym Handlu (EFTA) - strony umowy o Europejskim Obszarze Gospodarczym, kwestie uprawnień należy rozpatrywać z uwzględnieniem art. 12a ustawy Prawo budowlane oraz ustawy z dnia 15 grudnia 2000 r. o samorządach zawodowych architektów, inżynierów budownictwa oraz urbanistów (Dz. U. z 2016 r. poz. 1725) oraz ustawy z dnia 22 grudnia 2015 r. o zasadach uznawania kwalifikacji zawodowych nabytych w państwach członkowskich Unii Europejskiej (Dz. U. z 2016 r. poz. 65).</w:t>
      </w:r>
      <w:r w:rsidRPr="00AE7B7F">
        <w:rPr>
          <w:rFonts w:ascii="Arial" w:eastAsia="Times New Roman" w:hAnsi="Arial" w:cs="Arial"/>
          <w:color w:val="000000"/>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Tak</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III.2) PODSTAWY WYKLUCZENIA</w:t>
      </w:r>
    </w:p>
    <w:p w:rsidR="005367D7" w:rsidRPr="00AE7B7F" w:rsidRDefault="00460D0F" w:rsidP="005367D7">
      <w:pPr>
        <w:shd w:val="clear" w:color="auto" w:fill="FFFFFF"/>
        <w:spacing w:after="27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 xml:space="preserve">III.2.1) Podstawy wykluczenia określone w art. 24 ust. 1 ustawy </w:t>
      </w:r>
      <w:proofErr w:type="spellStart"/>
      <w:r w:rsidRPr="00AE7B7F">
        <w:rPr>
          <w:rFonts w:ascii="Arial" w:eastAsia="Times New Roman" w:hAnsi="Arial" w:cs="Arial"/>
          <w:bCs/>
          <w:color w:val="000000"/>
          <w:lang w:eastAsia="pl-PL"/>
        </w:rPr>
        <w:t>Pzp</w:t>
      </w:r>
      <w:proofErr w:type="spellEnd"/>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 xml:space="preserve">III.2.2) Zamawiający przewiduje wykluczenie wykonawcy na podstawie art. 24 ust. 5 ustawy </w:t>
      </w:r>
      <w:proofErr w:type="spellStart"/>
      <w:r w:rsidRPr="00AE7B7F">
        <w:rPr>
          <w:rFonts w:ascii="Arial" w:eastAsia="Times New Roman" w:hAnsi="Arial" w:cs="Arial"/>
          <w:bCs/>
          <w:color w:val="000000"/>
          <w:lang w:eastAsia="pl-PL"/>
        </w:rPr>
        <w:t>Pzp</w:t>
      </w:r>
      <w:proofErr w:type="spellEnd"/>
      <w:r w:rsidRPr="00AE7B7F">
        <w:rPr>
          <w:rFonts w:ascii="Arial" w:eastAsia="Times New Roman" w:hAnsi="Arial" w:cs="Arial"/>
          <w:color w:val="000000"/>
          <w:lang w:eastAsia="pl-PL"/>
        </w:rPr>
        <w:t> Nie</w:t>
      </w:r>
    </w:p>
    <w:p w:rsidR="00460D0F" w:rsidRPr="00AE7B7F" w:rsidRDefault="00460D0F" w:rsidP="005367D7">
      <w:pPr>
        <w:shd w:val="clear" w:color="auto" w:fill="FFFFFF"/>
        <w:spacing w:after="27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 xml:space="preserve">III.3) WYKAZ OŚWIADCZEŃ SKŁADANYCH PRZEZ WYKONAWCĘ W CELU WSTĘPNEGO POTWIERDZENIA, ŻE NIE PODLEGA ON WYKLUCZENIU ORAZ SPEŁNIA WARUNKI UDZIAŁU W POSTĘPOWANIU </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Oświadczenie o niepodleganiu wykluczeniu oraz spełnianiu warunków udziału w postępowaniu</w:t>
      </w:r>
      <w:r w:rsidR="005367D7" w:rsidRPr="00AE7B7F">
        <w:rPr>
          <w:rFonts w:ascii="Arial" w:eastAsia="Times New Roman" w:hAnsi="Arial" w:cs="Arial"/>
          <w:bCs/>
          <w:color w:val="000000"/>
          <w:lang w:eastAsia="pl-PL"/>
        </w:rPr>
        <w:t xml:space="preserve">: </w:t>
      </w:r>
      <w:r w:rsidRPr="00AE7B7F">
        <w:rPr>
          <w:rFonts w:ascii="Arial" w:eastAsia="Times New Roman" w:hAnsi="Arial" w:cs="Arial"/>
          <w:color w:val="000000"/>
          <w:lang w:eastAsia="pl-PL"/>
        </w:rPr>
        <w:t>Tak</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Oświadczenie o spełnianiu kryteriów selekcji</w:t>
      </w:r>
      <w:r w:rsidR="005367D7" w:rsidRPr="00AE7B7F">
        <w:rPr>
          <w:rFonts w:ascii="Arial" w:eastAsia="Times New Roman" w:hAnsi="Arial" w:cs="Arial"/>
          <w:bCs/>
          <w:color w:val="000000"/>
          <w:lang w:eastAsia="pl-PL"/>
        </w:rPr>
        <w:t>: Nie dotyczy</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III.4) WYKAZ OŚWIADCZEŃ LUB DOKUMENTÓW , SKŁADANYCH PRZEZ WYKONAWCĘ W POSTĘPOWANIU NA WEZWANIE ZAMAWIAJACEGO W CELU POTWIERDZENIA OKOLICZNOŚCI, O KTÓRYCH MOWA W ART. 25 UST. 1 PKT 3 USTAWY PZP:</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color w:val="000000"/>
          <w:lang w:eastAsia="pl-PL"/>
        </w:rPr>
        <w:t xml:space="preserve">1) Informację z Krajowego Rejestru Karnego w zakresie określonym w art. 24 ust. 1 pkt 13, 14 i 21 ustawy oraz, odnośnie skazania za wykroczenie na karę aresztu, w zakresie określonym przez Zamawiającego na podstawie art. 24 ust. 5 pkt 5 i 6 ustawy, wystawioną nie wcześniej niż 6 miesięcy przed upływem terminu składania ofert albo wniosków o dopuszczenie do udziału w postępowaniu. 2)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Zaświadczenie właściwej terenowej jednostki organizacyjnej Zakładu Ubezpieczeń Społecznych albo inny dokument potwierdzający, że Wykonawca nie zalega z opłacaniem składek na ubezpieczenia społeczne lub zdrowotne, wystawionego nie wcześniej niż 3 miesiące przed upływem terminu składania ofert, lub inny dokument potwierdzający, że </w:t>
      </w:r>
      <w:r w:rsidRPr="00AE7B7F">
        <w:rPr>
          <w:rFonts w:ascii="Arial" w:eastAsia="Times New Roman" w:hAnsi="Arial" w:cs="Arial"/>
          <w:color w:val="000000"/>
          <w:lang w:eastAsia="pl-PL"/>
        </w:rPr>
        <w:lastRenderedPageBreak/>
        <w:t xml:space="preserve">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4) Odpis z właściwego rejestru (KRS) lub z centralnej ewidencji i informacji o działalności gospodarczej (CEIDG), jeżeli odrębne przepisy wymagają wpisu do rejestru lub ewidencji, w celu potwierdzenia braku podstaw do wykluczenia na podstawie art. 24 ust. 5 pkt 1 ustawy. 5) 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6) Oświadczenie Wykonawcy o braku orzeczenia wobec niego tytułem środka zapobiegawczego zakazu ubiegania się o zamówienia publiczne. 7) Oświadczenie Wykonawcy o niezaleganiu z opłacaniem podatków i opłat lokalnych, o których mowa w ustawie z dnia 12 stycznia 1991 r. o podatkach i opłatach lokalnych (Dz. U. z 2016 r. poz. 716). W celu wykazania braku podstaw do wykluczenia z postępowania o udzielenie zamówienia wykonawcy w okolicznościach, o których mowa w art. 24 ust. 1 pkt 23 ustawy </w:t>
      </w:r>
      <w:proofErr w:type="spellStart"/>
      <w:r w:rsidRPr="00AE7B7F">
        <w:rPr>
          <w:rFonts w:ascii="Arial" w:eastAsia="Times New Roman" w:hAnsi="Arial" w:cs="Arial"/>
          <w:color w:val="000000"/>
          <w:lang w:eastAsia="pl-PL"/>
        </w:rPr>
        <w:t>Pzp</w:t>
      </w:r>
      <w:proofErr w:type="spellEnd"/>
      <w:r w:rsidRPr="00AE7B7F">
        <w:rPr>
          <w:rFonts w:ascii="Arial" w:eastAsia="Times New Roman" w:hAnsi="Arial" w:cs="Arial"/>
          <w:color w:val="000000"/>
          <w:lang w:eastAsia="pl-PL"/>
        </w:rPr>
        <w:t xml:space="preserve">, Wykonawca w terminie 3 dni od zamieszczenia na stronie internetowej informacji, o której mowa w art. 86 ust. 5 ustawy </w:t>
      </w:r>
      <w:proofErr w:type="spellStart"/>
      <w:r w:rsidRPr="00AE7B7F">
        <w:rPr>
          <w:rFonts w:ascii="Arial" w:eastAsia="Times New Roman" w:hAnsi="Arial" w:cs="Arial"/>
          <w:color w:val="000000"/>
          <w:lang w:eastAsia="pl-PL"/>
        </w:rPr>
        <w:t>Pzp</w:t>
      </w:r>
      <w:proofErr w:type="spellEnd"/>
      <w:r w:rsidRPr="00AE7B7F">
        <w:rPr>
          <w:rFonts w:ascii="Arial" w:eastAsia="Times New Roman" w:hAnsi="Arial" w:cs="Arial"/>
          <w:color w:val="000000"/>
          <w:lang w:eastAsia="pl-PL"/>
        </w:rPr>
        <w:t xml:space="preserve"> (informacji dotyczących: kwoty, jaką zamierza przeznaczyć na sfinansowanie zamówienia, firm oraz adresów wykonawców, którzy złożyli oferty w terminie, ceny, terminu wykonania zamówienia, okresu gwarancji i warunków płatności zawartych w ofertach), przekazuje Zamawiającemu oświadczenie o przynależności lub braku przynależności do tej samej grupy kapitałowej, o której mowa w art. 24 ust. 1 pkt 23 ustawy </w:t>
      </w:r>
      <w:proofErr w:type="spellStart"/>
      <w:r w:rsidRPr="00AE7B7F">
        <w:rPr>
          <w:rFonts w:ascii="Arial" w:eastAsia="Times New Roman" w:hAnsi="Arial" w:cs="Arial"/>
          <w:color w:val="000000"/>
          <w:lang w:eastAsia="pl-PL"/>
        </w:rPr>
        <w:t>Pzp</w:t>
      </w:r>
      <w:proofErr w:type="spellEnd"/>
      <w:r w:rsidRPr="00AE7B7F">
        <w:rPr>
          <w:rFonts w:ascii="Arial" w:eastAsia="Times New Roman" w:hAnsi="Arial" w:cs="Arial"/>
          <w:color w:val="000000"/>
          <w:lang w:eastAsia="pl-PL"/>
        </w:rPr>
        <w:t>, złożone według wzoru stanowiącego Załącznik nr 4 do IDW. Wraz ze złożeniem oświadczenia, Wykonawca może przedstawić dowody, że powiązania z innym Wykonawcą nie prowadzą do zakłócenia konkurencji w postępowaniu o udzielenie zamówienia.</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III.5) WYKAZ OŚWIADCZEŃ LUB DOKUMENTÓW SKŁADANYCH PRZEZ WYKONAWCĘ W POSTĘPOWANIU NA WEZWANIE ZAMAWIAJACEGO W CELU POTWIERDZENIA OKOLICZNOŚCI, O KTÓRYCH MOWA W ART. 25 UST. 1 PKT 1 USTAWY PZP</w:t>
      </w:r>
    </w:p>
    <w:p w:rsidR="00CE03C1" w:rsidRPr="00AE7B7F" w:rsidRDefault="00460D0F" w:rsidP="00CE03C1">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III.5.1) W ZAKRESIE SPEŁNIANIA WARUNKÓW UDZIAŁU W POSTĘPOWANIU:</w:t>
      </w:r>
      <w:r w:rsidRPr="00AE7B7F">
        <w:rPr>
          <w:rFonts w:ascii="Arial" w:eastAsia="Times New Roman" w:hAnsi="Arial" w:cs="Arial"/>
          <w:color w:val="000000"/>
          <w:lang w:eastAsia="pl-PL"/>
        </w:rPr>
        <w:br/>
        <w:t>1) Wykaz wykonanych robót budowlanych według wzoru stanowiącego Załącznik nr 5 do IDW, 2) W celu potwierdzenia spełnienia przez Wykonawcę warunków udziału w niniejszym postępowaniu dotyczących sytuacji ekonomicznej i finansowej, należy przedstawić: - sprawozdanie finansowe albo jego części, w przypadku gdy sporządzenie sprawozdania wymagane jest przepisami prawa kraju, w którym Wykonawca ma siedzibę lub miejsce zamieszkania, a jeżeli podlega ono badaniu przez biegłego rewidenta zgodnie z przepisami rachunkowości, również odpowiednio z opinią o badaniu sprawozdania albo jego części, a w przypadku wykonawców niezobowiązanych do sporządzenia sprawozdania finansowego, innych dokumentów określających przychody netto ze sprzedaży oraz wskaźnik bieżącej płynności, - informację banku lub spółdzielczej kasy oszczędnościowo-kredytowej potwierdzającą wysokość posiadanych środków finansowych lub zdolność kredytową, 3) Oświadczenie Wykonawcy na temat wykształcenia i kwalifikacji zawodowych Wykonawcy lub kadry kierowniczej Wykonawcy według wzoru stanowiącego Załącznik nr 6 do IDW 4) Wykaz osób skierowanych do wykonania zamówienia według wzoru stanowiącego Załącznik nr 7 do IDW.</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III.5.2) W ZAKRESIE KRYTERIÓW SELEKCJI:</w:t>
      </w:r>
      <w:r w:rsidR="00CE03C1" w:rsidRPr="00AE7B7F">
        <w:rPr>
          <w:rFonts w:ascii="Arial" w:eastAsia="Times New Roman" w:hAnsi="Arial" w:cs="Arial"/>
          <w:bCs/>
          <w:color w:val="000000"/>
          <w:lang w:eastAsia="pl-PL"/>
        </w:rPr>
        <w:t xml:space="preserve"> Nie dotyczy</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III.6) WYKAZ OŚWIADCZEŃ LUB DOKUMENTÓW SKŁADANYCH PRZEZ WYKONAWCĘ W POSTĘPOWANIU NA WEZWANIE ZAMAWIAJACEGO W CELU POTWIERDZENIA OKOLICZNOŚCI, O KTÓRYCH MOWA W ART. 25 UST. 1 PKT 2 USTAWY PZP</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color w:val="000000"/>
          <w:lang w:eastAsia="pl-PL"/>
        </w:rPr>
        <w:t xml:space="preserve">1) Oświadczenie Wykonawcy, składane na podstawie art. 25a ust. 1 ustawy z dnia 29 stycznia 2004 r. Prawo zamówień publicznych, dotyczące spełnienia warunków udziału w postępowaniu, złożone według wzoru stanowiącego Załącznik nr 2 do IDW. 2) Oświadczenie Wykonawcy, składane na podstawie art. 25a ust. 1 ustawy z dnia 29 stycznia 2004 r. Prawo </w:t>
      </w:r>
      <w:r w:rsidRPr="00AE7B7F">
        <w:rPr>
          <w:rFonts w:ascii="Arial" w:eastAsia="Times New Roman" w:hAnsi="Arial" w:cs="Arial"/>
          <w:color w:val="000000"/>
          <w:lang w:eastAsia="pl-PL"/>
        </w:rPr>
        <w:lastRenderedPageBreak/>
        <w:t>zamówień publicznych, dotyczące przesłanek wykluczenia z postępowania, złożone według wzoru stanowiącego Załącznik nr 3 do IDW.</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III.7) INNE DOKUMENTY NIE WYMIENIONE W pkt III.3) - III.6)</w:t>
      </w:r>
    </w:p>
    <w:p w:rsidR="00AE7B7F" w:rsidRDefault="00AE7B7F" w:rsidP="00460D0F">
      <w:pPr>
        <w:shd w:val="clear" w:color="auto" w:fill="FFFFFF"/>
        <w:spacing w:after="0" w:line="240" w:lineRule="auto"/>
        <w:rPr>
          <w:rFonts w:ascii="Arial" w:eastAsia="Times New Roman" w:hAnsi="Arial" w:cs="Arial"/>
          <w:bCs/>
          <w:color w:val="000000"/>
          <w:u w:val="single"/>
          <w:lang w:eastAsia="pl-PL"/>
        </w:rPr>
      </w:pPr>
    </w:p>
    <w:p w:rsidR="00460D0F" w:rsidRPr="00AE7B7F" w:rsidRDefault="00460D0F" w:rsidP="00460D0F">
      <w:pPr>
        <w:shd w:val="clear" w:color="auto" w:fill="FFFFFF"/>
        <w:spacing w:after="0" w:line="240" w:lineRule="auto"/>
        <w:rPr>
          <w:rFonts w:ascii="Arial" w:eastAsia="Times New Roman" w:hAnsi="Arial" w:cs="Arial"/>
          <w:bCs/>
          <w:color w:val="000000"/>
          <w:lang w:eastAsia="pl-PL"/>
        </w:rPr>
      </w:pPr>
      <w:r w:rsidRPr="00AE7B7F">
        <w:rPr>
          <w:rFonts w:ascii="Arial" w:eastAsia="Times New Roman" w:hAnsi="Arial" w:cs="Arial"/>
          <w:bCs/>
          <w:color w:val="000000"/>
          <w:u w:val="single"/>
          <w:lang w:eastAsia="pl-PL"/>
        </w:rPr>
        <w:t>SEKCJA IV: PROCEDURA</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IV.1.1) Tryb udzielenia zamówienia: </w:t>
      </w:r>
      <w:r w:rsidRPr="00AE7B7F">
        <w:rPr>
          <w:rFonts w:ascii="Arial" w:eastAsia="Times New Roman" w:hAnsi="Arial" w:cs="Arial"/>
          <w:color w:val="000000"/>
          <w:lang w:eastAsia="pl-PL"/>
        </w:rPr>
        <w:t>Przetarg nieograniczony</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IV.1.2) Zamawiający żąda wniesienia wadium:</w:t>
      </w:r>
      <w:r w:rsidR="00CE03C1" w:rsidRPr="00AE7B7F">
        <w:rPr>
          <w:rFonts w:ascii="Arial" w:eastAsia="Times New Roman" w:hAnsi="Arial" w:cs="Arial"/>
          <w:bCs/>
          <w:color w:val="000000"/>
          <w:lang w:eastAsia="pl-PL"/>
        </w:rPr>
        <w:t xml:space="preserve"> </w:t>
      </w:r>
      <w:r w:rsidRPr="00AE7B7F">
        <w:rPr>
          <w:rFonts w:ascii="Arial" w:eastAsia="Times New Roman" w:hAnsi="Arial" w:cs="Arial"/>
          <w:color w:val="000000"/>
          <w:lang w:eastAsia="pl-PL"/>
        </w:rPr>
        <w:t>Tak</w:t>
      </w:r>
      <w:r w:rsidRPr="00AE7B7F">
        <w:rPr>
          <w:rFonts w:ascii="Arial" w:eastAsia="Times New Roman" w:hAnsi="Arial" w:cs="Arial"/>
          <w:color w:val="000000"/>
          <w:lang w:eastAsia="pl-PL"/>
        </w:rPr>
        <w:br/>
        <w:t>Informacja na temat wadium</w:t>
      </w:r>
      <w:r w:rsidRPr="00AE7B7F">
        <w:rPr>
          <w:rFonts w:ascii="Arial" w:eastAsia="Times New Roman" w:hAnsi="Arial" w:cs="Arial"/>
          <w:color w:val="000000"/>
          <w:lang w:eastAsia="pl-PL"/>
        </w:rPr>
        <w:br/>
        <w:t xml:space="preserve">1. Ustala się wadium dla całości przedmiotu zamówienia w wysokości: 20.000,00 PLN (dwadzieścia tysięcy złotych). Wykonawca wnosi wadium w wybranej przez siebie, wymienionej poniżej, formie: - w pieniądzu, - w poręczeniach bankowych lub poręczeniach spółdzielczej kasy oszczędnościowo-kredytowej, z tym, że zobowiązanie kasy jest zobowiązaniem pieniężnym; - w gwarancjach bankowych; - w gwarancjach ubezpieczeniowych; - w poręczeniach udzielanych przez podmioty, o których mowa w art. 6b ust. 5 pkt 2 ustawy z dnia 9 listopada 2000 r. o utworzeniu Polskiej Agencji Rozwoju Przedsiębiorczości (Dz. U. z 2014 r., poz. 1804 oraz z 2015 r., poz. 978 i 1240). w terminie przed upływem terminu składania ofert. 2. Za termin wniesienia wadium w formie przelewu pieniężnego przyjmuje się termin uznania na rachunku Zamawiającego. 3. W zakresie wadium obowiązują uregulowania Prawa zamówień publicznych zawarte w art. 45 i 46. 4. Wadium wnoszone w pieniądzu wpłaca się przelewem na rachunek bankowy: Pekao S.A. nr 62 1240 2744 1111 0000 3990 9143 z adnotacją Wadium - PRZEBUDOWA ZBIORNIKÓW WODY CZYSTEJ 2 X 500 M3 NA SUW. Do oferty należy dołączyć kopię polecenia przelewu. 5. Wadium wniesione w pieniądzu Zamawiający przechowuje na rachunku bankowym. 6. Wadium wniesione w pieniądzu należy złożyć z odpowiednim wyprzedzeniem, tak aby wpłynęło ono na rachunek bankowy Zamawiającego przed upływem terminu składania ofert. Powyższe zalecenie wynika z czasu trwania rozliczeń międzybankowych. Za termin wniesienia wadium w formie pieniężnej przyjmuje się termin uznania na rachunku bankowym Zamawiającego. 7. Wadium wniesione w pieniądzu, zostanie zwrócone wraz z odsetkami wynikającymi z umowy rachunku bankowego, na którym było ono przechowywane, pomniejszone o koszty prowadzenia rachunku bankowego oraz prowizji bankowej za przelew pieniędzy na rachunek bankowy wskazany przez Wykonawcę. 8. Wadium wniesione w formie innej niż pieniądz należy złożyć w formie oryginału, razem z ofertą w osobnej kopercie. 9. W przypadku składania przez Wykonawcę wadium w formie gwarancji / poręczenia, gwarancja / poręczenie powinna być sporządzona zgodnie z obowiązującym prawem i winna zawierać: 9.1. Nazwę dającego zlecenie (Wykonawcy), beneficjenta gwarancji / poręczenia (Zamawiającego), gwaranta / poręczyciela (banku lub instytucji ubezpieczeniowej udzielających gwarancji) oraz wskazanie ich siedzib, 9.2. Określenie wierzytelności, która ma być zabezpieczona gwarancją / poręczeniem, 9.3. Kwotę gwarancji / poręczenia, 9.4. Termin ważności gwarancji / poręczenia, 9.5. Bezwarunkowe zobowiązanie gwaranta / poręczyciela do zapłacenia kwoty gwarancji / poręczenia na pierwsze pisemne żądanie Zamawiającego, które to żądanie zawierać będzie oświadczenie Zamawiającego, iż Wykonawca, którego oferta została wybrana: 1) odmówił podpisania umowy na warunkach określonych w ofercie, lub 2) nie wniósł zabezpieczenia należytego wykonania umowy, lub 3) zawarcie umowy stało się niemożliwe z przyczyn leżących po stronie Wykonawcy, lub 4) Wykonawca w odpowiedzi na wezwanie, o którym mowa w art. 26 ust. 3 i 3a ustawy </w:t>
      </w:r>
      <w:proofErr w:type="spellStart"/>
      <w:r w:rsidRPr="00AE7B7F">
        <w:rPr>
          <w:rFonts w:ascii="Arial" w:eastAsia="Times New Roman" w:hAnsi="Arial" w:cs="Arial"/>
          <w:color w:val="000000"/>
          <w:lang w:eastAsia="pl-PL"/>
        </w:rPr>
        <w:t>Pzp</w:t>
      </w:r>
      <w:proofErr w:type="spellEnd"/>
      <w:r w:rsidRPr="00AE7B7F">
        <w:rPr>
          <w:rFonts w:ascii="Arial" w:eastAsia="Times New Roman" w:hAnsi="Arial" w:cs="Arial"/>
          <w:color w:val="000000"/>
          <w:lang w:eastAsia="pl-PL"/>
        </w:rPr>
        <w:t xml:space="preserve">, z przyczyn leżących po jego stronie, nie złożył dokumentów lub oświadczeń potwierdzających okoliczności, o których mowa w art. 25 ust. 1 ustawy </w:t>
      </w:r>
      <w:proofErr w:type="spellStart"/>
      <w:r w:rsidRPr="00AE7B7F">
        <w:rPr>
          <w:rFonts w:ascii="Arial" w:eastAsia="Times New Roman" w:hAnsi="Arial" w:cs="Arial"/>
          <w:color w:val="000000"/>
          <w:lang w:eastAsia="pl-PL"/>
        </w:rPr>
        <w:t>Pzp</w:t>
      </w:r>
      <w:proofErr w:type="spellEnd"/>
      <w:r w:rsidRPr="00AE7B7F">
        <w:rPr>
          <w:rFonts w:ascii="Arial" w:eastAsia="Times New Roman" w:hAnsi="Arial" w:cs="Arial"/>
          <w:color w:val="000000"/>
          <w:lang w:eastAsia="pl-PL"/>
        </w:rPr>
        <w:t xml:space="preserve">, oświadczenia, o którym mowa w art. 25a ust. 1 ustawy </w:t>
      </w:r>
      <w:proofErr w:type="spellStart"/>
      <w:r w:rsidRPr="00AE7B7F">
        <w:rPr>
          <w:rFonts w:ascii="Arial" w:eastAsia="Times New Roman" w:hAnsi="Arial" w:cs="Arial"/>
          <w:color w:val="000000"/>
          <w:lang w:eastAsia="pl-PL"/>
        </w:rPr>
        <w:t>Pzp</w:t>
      </w:r>
      <w:proofErr w:type="spellEnd"/>
      <w:r w:rsidRPr="00AE7B7F">
        <w:rPr>
          <w:rFonts w:ascii="Arial" w:eastAsia="Times New Roman" w:hAnsi="Arial" w:cs="Arial"/>
          <w:color w:val="000000"/>
          <w:lang w:eastAsia="pl-PL"/>
        </w:rPr>
        <w:t xml:space="preserve">, pełnomocnictw, lub nie wyraził zgody na poprawienie omyłki, o której mowa w art. 87 ust. 2 pkt 3 ustawy </w:t>
      </w:r>
      <w:proofErr w:type="spellStart"/>
      <w:r w:rsidRPr="00AE7B7F">
        <w:rPr>
          <w:rFonts w:ascii="Arial" w:eastAsia="Times New Roman" w:hAnsi="Arial" w:cs="Arial"/>
          <w:color w:val="000000"/>
          <w:lang w:eastAsia="pl-PL"/>
        </w:rPr>
        <w:t>Pzp</w:t>
      </w:r>
      <w:proofErr w:type="spellEnd"/>
      <w:r w:rsidRPr="00AE7B7F">
        <w:rPr>
          <w:rFonts w:ascii="Arial" w:eastAsia="Times New Roman" w:hAnsi="Arial" w:cs="Arial"/>
          <w:color w:val="000000"/>
          <w:lang w:eastAsia="pl-PL"/>
        </w:rPr>
        <w:t xml:space="preserve">, co powodowało brak możliwości wybrania oferty złożonej przez Wykonawcę jako najkorzystniejszej. 10. W przypadku niezabezpieczenia Oferty jedną z określonych w niniejszej specyfikacji form wadium Wykonawca zostanie wykluczony z udziału w postępowaniu, a jego oferta podlegać będzie odrzuceniu. 11. Zamawiający zwróci niezwłocznie wadium wszystkim Wykonawcom po wyborze najkorzystniejszej oferty lub unieważnieniu postępowania, z wyjątkiem Wykonawcy, którego oferta zostanie wybrana jako </w:t>
      </w:r>
      <w:r w:rsidRPr="00AE7B7F">
        <w:rPr>
          <w:rFonts w:ascii="Arial" w:eastAsia="Times New Roman" w:hAnsi="Arial" w:cs="Arial"/>
          <w:color w:val="000000"/>
          <w:lang w:eastAsia="pl-PL"/>
        </w:rPr>
        <w:lastRenderedPageBreak/>
        <w:t xml:space="preserve">najkorzystniejsza, z zastrzeżeniem pkt 8.14. 12. Wykonawcy, którego oferta zostanie wybrana jako najkorzystniejsza, Zamawiający zwróci wadium niezwłocznie po zawarciu umowy. 13. Zamawiający zwróci niezwłocznie wadium na wniosek Wykonawcy, który wycofał ofertę przed upływem terminu składania ofert. 14. Zamawiający zatrzymuje wadium wraz z odsetkami, w przypadku wystąpienia przesłanek określonych w art. 46 ust. 4a i 5 ustawy </w:t>
      </w:r>
      <w:proofErr w:type="spellStart"/>
      <w:r w:rsidRPr="00AE7B7F">
        <w:rPr>
          <w:rFonts w:ascii="Arial" w:eastAsia="Times New Roman" w:hAnsi="Arial" w:cs="Arial"/>
          <w:color w:val="000000"/>
          <w:lang w:eastAsia="pl-PL"/>
        </w:rPr>
        <w:t>Pzp</w:t>
      </w:r>
      <w:proofErr w:type="spellEnd"/>
      <w:r w:rsidRPr="00AE7B7F">
        <w:rPr>
          <w:rFonts w:ascii="Arial" w:eastAsia="Times New Roman" w:hAnsi="Arial" w:cs="Arial"/>
          <w:color w:val="000000"/>
          <w:lang w:eastAsia="pl-PL"/>
        </w:rPr>
        <w:t>.</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IV.1.3) Przewiduje się udzielenie zaliczek na poczet wykonania zamówienia:</w:t>
      </w:r>
      <w:r w:rsidR="00CE03C1" w:rsidRPr="00AE7B7F">
        <w:rPr>
          <w:rFonts w:ascii="Arial" w:eastAsia="Times New Roman" w:hAnsi="Arial" w:cs="Arial"/>
          <w:bCs/>
          <w:color w:val="000000"/>
          <w:lang w:eastAsia="pl-PL"/>
        </w:rPr>
        <w:t xml:space="preserve"> </w:t>
      </w:r>
      <w:r w:rsidRPr="00AE7B7F">
        <w:rPr>
          <w:rFonts w:ascii="Arial" w:eastAsia="Times New Roman" w:hAnsi="Arial" w:cs="Arial"/>
          <w:color w:val="000000"/>
          <w:lang w:eastAsia="pl-PL"/>
        </w:rPr>
        <w:t>Nie</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IV.1.4) Wymaga się złożenia ofert w postaci katalogów elektronicznych lub dołączenia do ofert katalogów elektronicznych:</w:t>
      </w:r>
      <w:r w:rsidR="00CE03C1" w:rsidRPr="00AE7B7F">
        <w:rPr>
          <w:rFonts w:ascii="Arial" w:eastAsia="Times New Roman" w:hAnsi="Arial" w:cs="Arial"/>
          <w:bCs/>
          <w:color w:val="000000"/>
          <w:lang w:eastAsia="pl-PL"/>
        </w:rPr>
        <w:t xml:space="preserve"> </w:t>
      </w:r>
      <w:r w:rsidRPr="00AE7B7F">
        <w:rPr>
          <w:rFonts w:ascii="Arial" w:eastAsia="Times New Roman" w:hAnsi="Arial" w:cs="Arial"/>
          <w:color w:val="000000"/>
          <w:lang w:eastAsia="pl-PL"/>
        </w:rPr>
        <w:t>Nie</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IV.1.5.) Wymaga się złożenia oferty wariantowej:</w:t>
      </w:r>
      <w:r w:rsidR="00CE03C1" w:rsidRPr="00AE7B7F">
        <w:rPr>
          <w:rFonts w:ascii="Arial" w:eastAsia="Times New Roman" w:hAnsi="Arial" w:cs="Arial"/>
          <w:bCs/>
          <w:color w:val="000000"/>
          <w:lang w:eastAsia="pl-PL"/>
        </w:rPr>
        <w:t xml:space="preserve"> </w:t>
      </w:r>
      <w:r w:rsidRPr="00AE7B7F">
        <w:rPr>
          <w:rFonts w:ascii="Arial" w:eastAsia="Times New Roman" w:hAnsi="Arial" w:cs="Arial"/>
          <w:color w:val="000000"/>
          <w:lang w:eastAsia="pl-PL"/>
        </w:rPr>
        <w:t>Nie</w:t>
      </w:r>
      <w:r w:rsidRPr="00AE7B7F">
        <w:rPr>
          <w:rFonts w:ascii="Arial" w:eastAsia="Times New Roman" w:hAnsi="Arial" w:cs="Arial"/>
          <w:color w:val="000000"/>
          <w:lang w:eastAsia="pl-PL"/>
        </w:rPr>
        <w:br/>
        <w:t>Dopuszcza się złożenie oferty wariantowej</w:t>
      </w:r>
      <w:r w:rsidR="00CE03C1" w:rsidRPr="00AE7B7F">
        <w:rPr>
          <w:rFonts w:ascii="Arial" w:eastAsia="Times New Roman" w:hAnsi="Arial" w:cs="Arial"/>
          <w:color w:val="000000"/>
          <w:lang w:eastAsia="pl-PL"/>
        </w:rPr>
        <w:t xml:space="preserve">: </w:t>
      </w:r>
      <w:r w:rsidRPr="00AE7B7F">
        <w:rPr>
          <w:rFonts w:ascii="Arial" w:eastAsia="Times New Roman" w:hAnsi="Arial" w:cs="Arial"/>
          <w:color w:val="000000"/>
          <w:lang w:eastAsia="pl-PL"/>
        </w:rPr>
        <w:t>Nie</w:t>
      </w:r>
      <w:r w:rsidRPr="00AE7B7F">
        <w:rPr>
          <w:rFonts w:ascii="Arial" w:eastAsia="Times New Roman" w:hAnsi="Arial" w:cs="Arial"/>
          <w:color w:val="000000"/>
          <w:lang w:eastAsia="pl-PL"/>
        </w:rPr>
        <w:br/>
        <w:t>Złożenie oferty wariantowej dopuszcza się tylko z jednoczesnym złożeniem oferty zasadniczej:</w:t>
      </w:r>
      <w:r w:rsidR="00CE03C1" w:rsidRPr="00AE7B7F">
        <w:rPr>
          <w:rFonts w:ascii="Arial" w:eastAsia="Times New Roman" w:hAnsi="Arial" w:cs="Arial"/>
          <w:color w:val="000000"/>
          <w:lang w:eastAsia="pl-PL"/>
        </w:rPr>
        <w:t xml:space="preserve"> </w:t>
      </w:r>
      <w:r w:rsidRPr="00AE7B7F">
        <w:rPr>
          <w:rFonts w:ascii="Arial" w:eastAsia="Times New Roman" w:hAnsi="Arial" w:cs="Arial"/>
          <w:color w:val="000000"/>
          <w:lang w:eastAsia="pl-PL"/>
        </w:rPr>
        <w:t>Nie</w:t>
      </w:r>
    </w:p>
    <w:p w:rsidR="00CE03C1" w:rsidRPr="00AE7B7F" w:rsidRDefault="00460D0F" w:rsidP="00CE03C1">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IV.1.6) Przewidywana liczba wykonawców, którzy zostaną zaproszeni do udziału w postępowaniu</w:t>
      </w:r>
      <w:r w:rsidR="00CE03C1" w:rsidRPr="00AE7B7F">
        <w:rPr>
          <w:rFonts w:ascii="Arial" w:eastAsia="Times New Roman" w:hAnsi="Arial" w:cs="Arial"/>
          <w:bCs/>
          <w:color w:val="000000"/>
          <w:lang w:eastAsia="pl-PL"/>
        </w:rPr>
        <w:t>: Nie dotyczy</w:t>
      </w:r>
    </w:p>
    <w:p w:rsidR="00CE03C1" w:rsidRPr="00AE7B7F" w:rsidRDefault="00460D0F" w:rsidP="00CE03C1">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IV.1.7) Informacje na temat umowy ramowej lub dynamicznego systemu zakupów:</w:t>
      </w:r>
      <w:r w:rsidR="00CE03C1" w:rsidRPr="00AE7B7F">
        <w:rPr>
          <w:rFonts w:ascii="Arial" w:eastAsia="Times New Roman" w:hAnsi="Arial" w:cs="Arial"/>
          <w:bCs/>
          <w:color w:val="000000"/>
          <w:lang w:eastAsia="pl-PL"/>
        </w:rPr>
        <w:t xml:space="preserve"> : Nie dotyczy</w:t>
      </w:r>
    </w:p>
    <w:p w:rsidR="00460D0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IV.1.8) Aukcja elektroniczna</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Przewidziane jest przepr</w:t>
      </w:r>
      <w:r w:rsidR="00CE03C1" w:rsidRPr="00AE7B7F">
        <w:rPr>
          <w:rFonts w:ascii="Arial" w:eastAsia="Times New Roman" w:hAnsi="Arial" w:cs="Arial"/>
          <w:bCs/>
          <w:color w:val="000000"/>
          <w:lang w:eastAsia="pl-PL"/>
        </w:rPr>
        <w:t>owadzenie aukcji elektronicznej:</w:t>
      </w:r>
      <w:r w:rsidRPr="00AE7B7F">
        <w:rPr>
          <w:rFonts w:ascii="Arial" w:eastAsia="Times New Roman" w:hAnsi="Arial" w:cs="Arial"/>
          <w:i/>
          <w:iCs/>
          <w:color w:val="000000"/>
          <w:lang w:eastAsia="pl-PL"/>
        </w:rPr>
        <w:t> </w:t>
      </w:r>
      <w:r w:rsidRPr="00AE7B7F">
        <w:rPr>
          <w:rFonts w:ascii="Arial" w:eastAsia="Times New Roman" w:hAnsi="Arial" w:cs="Arial"/>
          <w:color w:val="000000"/>
          <w:lang w:eastAsia="pl-PL"/>
        </w:rPr>
        <w:t>Nie</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IV.2) KRYTERIA OCENY OFERT</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IV.2.1) Kryteria oceny ofert:</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88"/>
        <w:gridCol w:w="1046"/>
      </w:tblGrid>
      <w:tr w:rsidR="00460D0F" w:rsidRPr="00AE7B7F" w:rsidTr="00460D0F">
        <w:tc>
          <w:tcPr>
            <w:tcW w:w="0" w:type="auto"/>
            <w:tcBorders>
              <w:top w:val="single" w:sz="6" w:space="0" w:color="000000"/>
              <w:left w:val="single" w:sz="6" w:space="0" w:color="000000"/>
              <w:bottom w:val="single" w:sz="6" w:space="0" w:color="000000"/>
              <w:right w:val="single" w:sz="6" w:space="0" w:color="000000"/>
            </w:tcBorders>
            <w:vAlign w:val="center"/>
            <w:hideMark/>
          </w:tcPr>
          <w:p w:rsidR="00460D0F" w:rsidRPr="00AE7B7F" w:rsidRDefault="00460D0F" w:rsidP="00460D0F">
            <w:pPr>
              <w:spacing w:after="0" w:line="240" w:lineRule="auto"/>
              <w:rPr>
                <w:rFonts w:ascii="Arial" w:eastAsia="Times New Roman" w:hAnsi="Arial" w:cs="Arial"/>
                <w:lang w:eastAsia="pl-PL"/>
              </w:rPr>
            </w:pPr>
            <w:r w:rsidRPr="00AE7B7F">
              <w:rPr>
                <w:rFonts w:ascii="Arial" w:eastAsia="Times New Roman" w:hAnsi="Arial" w:cs="Arial"/>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60D0F" w:rsidRPr="00AE7B7F" w:rsidRDefault="00460D0F" w:rsidP="00460D0F">
            <w:pPr>
              <w:spacing w:after="0" w:line="240" w:lineRule="auto"/>
              <w:rPr>
                <w:rFonts w:ascii="Arial" w:eastAsia="Times New Roman" w:hAnsi="Arial" w:cs="Arial"/>
                <w:lang w:eastAsia="pl-PL"/>
              </w:rPr>
            </w:pPr>
            <w:r w:rsidRPr="00AE7B7F">
              <w:rPr>
                <w:rFonts w:ascii="Arial" w:eastAsia="Times New Roman" w:hAnsi="Arial" w:cs="Arial"/>
                <w:lang w:eastAsia="pl-PL"/>
              </w:rPr>
              <w:t>Znaczenie</w:t>
            </w:r>
          </w:p>
        </w:tc>
      </w:tr>
      <w:tr w:rsidR="00460D0F" w:rsidRPr="00AE7B7F" w:rsidTr="00460D0F">
        <w:tc>
          <w:tcPr>
            <w:tcW w:w="0" w:type="auto"/>
            <w:tcBorders>
              <w:top w:val="single" w:sz="6" w:space="0" w:color="000000"/>
              <w:left w:val="single" w:sz="6" w:space="0" w:color="000000"/>
              <w:bottom w:val="single" w:sz="6" w:space="0" w:color="000000"/>
              <w:right w:val="single" w:sz="6" w:space="0" w:color="000000"/>
            </w:tcBorders>
            <w:vAlign w:val="center"/>
            <w:hideMark/>
          </w:tcPr>
          <w:p w:rsidR="00460D0F" w:rsidRPr="00AE7B7F" w:rsidRDefault="00460D0F" w:rsidP="00460D0F">
            <w:pPr>
              <w:spacing w:after="0" w:line="240" w:lineRule="auto"/>
              <w:rPr>
                <w:rFonts w:ascii="Arial" w:eastAsia="Times New Roman" w:hAnsi="Arial" w:cs="Arial"/>
                <w:lang w:eastAsia="pl-PL"/>
              </w:rPr>
            </w:pPr>
            <w:r w:rsidRPr="00AE7B7F">
              <w:rPr>
                <w:rFonts w:ascii="Arial" w:eastAsia="Times New Roman" w:hAnsi="Arial" w:cs="Arial"/>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60D0F" w:rsidRPr="00AE7B7F" w:rsidRDefault="00460D0F" w:rsidP="00460D0F">
            <w:pPr>
              <w:spacing w:after="0" w:line="240" w:lineRule="auto"/>
              <w:rPr>
                <w:rFonts w:ascii="Arial" w:eastAsia="Times New Roman" w:hAnsi="Arial" w:cs="Arial"/>
                <w:lang w:eastAsia="pl-PL"/>
              </w:rPr>
            </w:pPr>
            <w:r w:rsidRPr="00AE7B7F">
              <w:rPr>
                <w:rFonts w:ascii="Arial" w:eastAsia="Times New Roman" w:hAnsi="Arial" w:cs="Arial"/>
                <w:lang w:eastAsia="pl-PL"/>
              </w:rPr>
              <w:t>100,00</w:t>
            </w:r>
          </w:p>
        </w:tc>
      </w:tr>
    </w:tbl>
    <w:p w:rsidR="00CE03C1" w:rsidRPr="00AE7B7F" w:rsidRDefault="00460D0F" w:rsidP="00CE03C1">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 xml:space="preserve">IV.2.3) Zastosowanie procedury, o której mowa w art. 24aa ust. 1 ustawy </w:t>
      </w:r>
      <w:proofErr w:type="spellStart"/>
      <w:r w:rsidRPr="00AE7B7F">
        <w:rPr>
          <w:rFonts w:ascii="Arial" w:eastAsia="Times New Roman" w:hAnsi="Arial" w:cs="Arial"/>
          <w:bCs/>
          <w:color w:val="000000"/>
          <w:lang w:eastAsia="pl-PL"/>
        </w:rPr>
        <w:t>Pzp</w:t>
      </w:r>
      <w:proofErr w:type="spellEnd"/>
      <w:r w:rsidRPr="00AE7B7F">
        <w:rPr>
          <w:rFonts w:ascii="Arial" w:eastAsia="Times New Roman" w:hAnsi="Arial" w:cs="Arial"/>
          <w:bCs/>
          <w:color w:val="000000"/>
          <w:lang w:eastAsia="pl-PL"/>
        </w:rPr>
        <w:t> </w:t>
      </w:r>
      <w:r w:rsidRPr="00AE7B7F">
        <w:rPr>
          <w:rFonts w:ascii="Arial" w:eastAsia="Times New Roman" w:hAnsi="Arial" w:cs="Arial"/>
          <w:color w:val="000000"/>
          <w:lang w:eastAsia="pl-PL"/>
        </w:rPr>
        <w:t>(przetarg nieograniczony)</w:t>
      </w:r>
      <w:r w:rsidR="00CE03C1" w:rsidRPr="00AE7B7F">
        <w:rPr>
          <w:rFonts w:ascii="Arial" w:eastAsia="Times New Roman" w:hAnsi="Arial" w:cs="Arial"/>
          <w:color w:val="000000"/>
          <w:lang w:eastAsia="pl-PL"/>
        </w:rPr>
        <w:t xml:space="preserve"> </w:t>
      </w:r>
      <w:r w:rsidRPr="00AE7B7F">
        <w:rPr>
          <w:rFonts w:ascii="Arial" w:eastAsia="Times New Roman" w:hAnsi="Arial" w:cs="Arial"/>
          <w:color w:val="000000"/>
          <w:lang w:eastAsia="pl-PL"/>
        </w:rPr>
        <w:t>Tak</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IV.3) Negocjacje z ogłoszeniem, dialog konkurencyjny, partnerstwo innowacyjne</w:t>
      </w:r>
      <w:r w:rsidR="00CE03C1" w:rsidRPr="00AE7B7F">
        <w:rPr>
          <w:rFonts w:ascii="Arial" w:eastAsia="Times New Roman" w:hAnsi="Arial" w:cs="Arial"/>
          <w:bCs/>
          <w:color w:val="000000"/>
          <w:lang w:eastAsia="pl-PL"/>
        </w:rPr>
        <w:t>: Nie dotyczy</w:t>
      </w:r>
    </w:p>
    <w:p w:rsidR="00ED2FAA" w:rsidRPr="00AE7B7F" w:rsidRDefault="00460D0F" w:rsidP="00ED2FAA">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IV.4) Licytacja elektroniczna</w:t>
      </w:r>
      <w:r w:rsidR="00ED2FAA" w:rsidRPr="00AE7B7F">
        <w:rPr>
          <w:rFonts w:ascii="Arial" w:eastAsia="Times New Roman" w:hAnsi="Arial" w:cs="Arial"/>
          <w:bCs/>
          <w:color w:val="000000"/>
          <w:lang w:eastAsia="pl-PL"/>
        </w:rPr>
        <w:t>: Nie dotyczy</w:t>
      </w:r>
    </w:p>
    <w:p w:rsidR="00ED2FAA" w:rsidRPr="00AE7B7F" w:rsidRDefault="00460D0F" w:rsidP="00ED2FAA">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IV.5) ZMIANA UMOWY</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Przewiduje się istotne zmiany postanowień zawartej umowy w stosunku do treści oferty, na podstawie której dokonano wyboru wykonawcy:</w:t>
      </w:r>
      <w:r w:rsidRPr="00AE7B7F">
        <w:rPr>
          <w:rFonts w:ascii="Arial" w:eastAsia="Times New Roman" w:hAnsi="Arial" w:cs="Arial"/>
          <w:color w:val="000000"/>
          <w:lang w:eastAsia="pl-PL"/>
        </w:rPr>
        <w:t> Tak</w:t>
      </w:r>
      <w:r w:rsidRPr="00AE7B7F">
        <w:rPr>
          <w:rFonts w:ascii="Arial" w:eastAsia="Times New Roman" w:hAnsi="Arial" w:cs="Arial"/>
          <w:color w:val="000000"/>
          <w:lang w:eastAsia="pl-PL"/>
        </w:rPr>
        <w:br/>
        <w:t>Należy wskazać zakres, charakter zmian oraz warunki wprowadzenia zmian:</w:t>
      </w:r>
      <w:r w:rsidRPr="00AE7B7F">
        <w:rPr>
          <w:rFonts w:ascii="Arial" w:eastAsia="Times New Roman" w:hAnsi="Arial" w:cs="Arial"/>
          <w:color w:val="000000"/>
          <w:lang w:eastAsia="pl-PL"/>
        </w:rPr>
        <w:br/>
        <w:t xml:space="preserve">Zmiana może obejmować: 1) zmiany wprowadzone przez Zamawiającego polegające w szczególności na: wykonaniu rozwiązań zamiennych w stosunku do przewidzianych w OPZ. Zmiana taka może być spowodowana pojawieniem się na rynku materiałów nowszej generacji pozwalających na uzyskanie lepszej jakości robót. Każdorazowo na taką zmianę musi wyrazić zgodę projektant sprawujący nadzór autorski; 2) pominięcie jakiejkolwiek części robót (jednak bez prawa zlecenia jej osobom trzecim); 3) zmiany w kolejności i terminach wykonywania robót, wynikające z okoliczności niedających się wcześniej przewidzieć; 4) zastąpienie zakresu planowanych do wykonania robót innym zakresem robót przy zachowaniu wymogów jakościowych oraz wymogu zgodności z celem i zasadami realizacji Umowy; 5) w szczególnie uzasadnionych przypadkach, zmianę zakresu robót planowanych do powierzenia podwykonawcom; 6) zmianę terminu końcowego realizacji niniejszej umowy; 7) zmiany uzasadnione okolicznościami, o których mowa w art. 3571 Kodeksu cywilnego; 8) zmianę spowodowaną inną okolicznością prawną, ekonomiczną lub techniczną skutkującą niemożliwością wykonania lub nienależytym wykonaniem Umowy zgodnie z SIWZ; 9) zmianę spowodowaną koniecznością dostosowania treści niniejszej umowy do zasad przewidzianych w umowie o dofinansowanie inwestycji lub zmianą umowy o dofinansowanie inwestycji; 10) zmiany wynikające z innych przyczyn zewnętrznych niezależnych od Wykonawcy lub Zamawiającego skutkujące niemożnością wykonywania robót przez Wykonawcę lub wykonywania innych czynności przewidzianych umową, przykładowo spowodowane: a) przez działania osób trzecich (np. konserwatora przyrody, organizacje ekologiczne), b) warunkami atmosferycznymi uniemożliwiającymi realizację umowy </w:t>
      </w:r>
      <w:r w:rsidRPr="00AE7B7F">
        <w:rPr>
          <w:rFonts w:ascii="Arial" w:eastAsia="Times New Roman" w:hAnsi="Arial" w:cs="Arial"/>
          <w:color w:val="000000"/>
          <w:lang w:eastAsia="pl-PL"/>
        </w:rPr>
        <w:lastRenderedPageBreak/>
        <w:t>(stanowiącymi siłę wyższą), c) koniecznością podjęcia zamówień dodatkowych (w ramach odrębnego zamówienia), niezbędnych dla prawidłowej realizacji Umowy, d) zmianami wysokości należnych podatków i opłat w szczególności zmiany stawki podatku VAT, e) odmową udzielenia Zamawiającemu dofinansowania inwestycji, f) siłą wyższą uniemożliwiającą wykonanie przedmiotu Umowy zgodnie z SIWZ, g) zmianą sposobu rozliczania Umowy lub dokonywania płatności na rzecz Wykonawcy na skutek zmian zawartej przez Zamawiającego umowy o dofinansowanie inwestycji.</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IV.6) INFORMACJE ADMINISTRACYJNE</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IV.6.1) Sposób udostępniania informacji o charakterze poufnym </w:t>
      </w:r>
      <w:r w:rsidRPr="00AE7B7F">
        <w:rPr>
          <w:rFonts w:ascii="Arial" w:eastAsia="Times New Roman" w:hAnsi="Arial" w:cs="Arial"/>
          <w:i/>
          <w:iCs/>
          <w:color w:val="000000"/>
          <w:lang w:eastAsia="pl-PL"/>
        </w:rPr>
        <w:t>(jeżeli dotyczy):</w:t>
      </w:r>
      <w:r w:rsidR="00ED2FAA" w:rsidRPr="00AE7B7F">
        <w:rPr>
          <w:rFonts w:ascii="Arial" w:eastAsia="Times New Roman" w:hAnsi="Arial" w:cs="Arial"/>
          <w:bCs/>
          <w:color w:val="000000"/>
          <w:lang w:eastAsia="pl-PL"/>
        </w:rPr>
        <w:t xml:space="preserve"> : Nie dotyczy</w:t>
      </w:r>
    </w:p>
    <w:p w:rsidR="00AE7B7F" w:rsidRPr="00AE7B7F" w:rsidRDefault="00460D0F" w:rsidP="00460D0F">
      <w:pPr>
        <w:shd w:val="clear" w:color="auto" w:fill="FFFFFF"/>
        <w:spacing w:after="0" w:line="240" w:lineRule="auto"/>
        <w:rPr>
          <w:rFonts w:ascii="Arial" w:eastAsia="Times New Roman" w:hAnsi="Arial" w:cs="Arial"/>
          <w:color w:val="000000"/>
          <w:lang w:eastAsia="pl-PL"/>
        </w:rPr>
      </w:pPr>
      <w:r w:rsidRPr="00AE7B7F">
        <w:rPr>
          <w:rFonts w:ascii="Arial" w:eastAsia="Times New Roman" w:hAnsi="Arial" w:cs="Arial"/>
          <w:bCs/>
          <w:color w:val="000000"/>
          <w:lang w:eastAsia="pl-PL"/>
        </w:rPr>
        <w:t>IV.6.2) Termin składania ofert lub wniosków o dopuszczenie do udziału w postępowaniu:</w:t>
      </w:r>
      <w:r w:rsidRPr="00AE7B7F">
        <w:rPr>
          <w:rFonts w:ascii="Arial" w:eastAsia="Times New Roman" w:hAnsi="Arial" w:cs="Arial"/>
          <w:color w:val="000000"/>
          <w:lang w:eastAsia="pl-PL"/>
        </w:rPr>
        <w:br/>
        <w:t>Data: 09.02.2021, godzina: 12:00,</w:t>
      </w:r>
      <w:r w:rsidRPr="00AE7B7F">
        <w:rPr>
          <w:rFonts w:ascii="Arial" w:eastAsia="Times New Roman" w:hAnsi="Arial" w:cs="Arial"/>
          <w:color w:val="000000"/>
          <w:lang w:eastAsia="pl-PL"/>
        </w:rPr>
        <w:br/>
        <w:t>Język</w:t>
      </w:r>
      <w:r w:rsidR="00ED2FAA" w:rsidRPr="00AE7B7F">
        <w:rPr>
          <w:rFonts w:ascii="Arial" w:eastAsia="Times New Roman" w:hAnsi="Arial" w:cs="Arial"/>
          <w:color w:val="000000"/>
          <w:lang w:eastAsia="pl-PL"/>
        </w:rPr>
        <w:t xml:space="preserve"> w jakim</w:t>
      </w:r>
      <w:r w:rsidRPr="00AE7B7F">
        <w:rPr>
          <w:rFonts w:ascii="Arial" w:eastAsia="Times New Roman" w:hAnsi="Arial" w:cs="Arial"/>
          <w:color w:val="000000"/>
          <w:lang w:eastAsia="pl-PL"/>
        </w:rPr>
        <w:t xml:space="preserve"> mogą być sporządzane oferty &gt; polski</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IV.6.3) Termin związania ofertą: </w:t>
      </w:r>
      <w:r w:rsidRPr="00AE7B7F">
        <w:rPr>
          <w:rFonts w:ascii="Arial" w:eastAsia="Times New Roman" w:hAnsi="Arial" w:cs="Arial"/>
          <w:color w:val="000000"/>
          <w:lang w:eastAsia="pl-PL"/>
        </w:rPr>
        <w:t>do: okres w dniach: 30 (od ostatecznego terminu składania ofert)</w:t>
      </w:r>
      <w:r w:rsidRPr="00AE7B7F">
        <w:rPr>
          <w:rFonts w:ascii="Arial" w:eastAsia="Times New Roman" w:hAnsi="Arial" w:cs="Arial"/>
          <w:color w:val="000000"/>
          <w:lang w:eastAsia="pl-PL"/>
        </w:rPr>
        <w:br/>
      </w:r>
      <w:r w:rsidRPr="00AE7B7F">
        <w:rPr>
          <w:rFonts w:ascii="Arial" w:eastAsia="Times New Roman" w:hAnsi="Arial" w:cs="Arial"/>
          <w:bCs/>
          <w:color w:val="000000"/>
          <w:lang w:eastAsia="pl-PL"/>
        </w:rPr>
        <w:t>IV.6.4) Przewiduje się unieważnienie postępowania o udzielenie zamówienia, w przypadku nieprzyznania środków, które miały być przeznaczone na sfinansowanie całości lub części zamówienia:</w:t>
      </w:r>
      <w:r w:rsidRPr="00AE7B7F">
        <w:rPr>
          <w:rFonts w:ascii="Arial" w:eastAsia="Times New Roman" w:hAnsi="Arial" w:cs="Arial"/>
          <w:color w:val="000000"/>
          <w:lang w:eastAsia="pl-PL"/>
        </w:rPr>
        <w:t> Tak</w:t>
      </w:r>
    </w:p>
    <w:p w:rsidR="00AE7B7F" w:rsidRPr="00AE7B7F" w:rsidRDefault="00AE7B7F" w:rsidP="00460D0F">
      <w:pPr>
        <w:shd w:val="clear" w:color="auto" w:fill="FFFFFF"/>
        <w:spacing w:after="0" w:line="240" w:lineRule="auto"/>
        <w:rPr>
          <w:rFonts w:ascii="Arial" w:eastAsia="Times New Roman" w:hAnsi="Arial" w:cs="Arial"/>
          <w:color w:val="000000"/>
          <w:lang w:eastAsia="pl-PL"/>
        </w:rPr>
      </w:pPr>
    </w:p>
    <w:p w:rsidR="00AE7B7F" w:rsidRDefault="00AE7B7F" w:rsidP="00460D0F">
      <w:pPr>
        <w:shd w:val="clear" w:color="auto" w:fill="FFFFFF"/>
        <w:spacing w:after="0" w:line="240" w:lineRule="auto"/>
        <w:rPr>
          <w:rFonts w:ascii="Times New Roman" w:eastAsia="Times New Roman" w:hAnsi="Times New Roman" w:cs="Times New Roman"/>
          <w:color w:val="000000"/>
          <w:sz w:val="27"/>
          <w:szCs w:val="27"/>
          <w:lang w:eastAsia="pl-PL"/>
        </w:rPr>
      </w:pPr>
    </w:p>
    <w:p w:rsidR="00AE7B7F" w:rsidRDefault="00AE7B7F" w:rsidP="00AE7B7F">
      <w:pPr>
        <w:keepLines/>
        <w:tabs>
          <w:tab w:val="left" w:pos="0"/>
        </w:tabs>
        <w:overflowPunct w:val="0"/>
        <w:autoSpaceDE w:val="0"/>
        <w:autoSpaceDN w:val="0"/>
        <w:adjustRightInd w:val="0"/>
        <w:spacing w:after="0" w:line="240" w:lineRule="auto"/>
        <w:ind w:left="4963" w:hanging="1702"/>
        <w:textAlignment w:val="baseline"/>
        <w:rPr>
          <w:rFonts w:ascii="Arial" w:eastAsia="Times New Roman" w:hAnsi="Arial" w:cs="Arial"/>
          <w:color w:val="000000"/>
          <w:lang w:eastAsia="pl-PL"/>
        </w:rPr>
      </w:pPr>
    </w:p>
    <w:p w:rsidR="00AE7B7F" w:rsidRDefault="00AE7B7F" w:rsidP="00AE7B7F">
      <w:pPr>
        <w:keepLines/>
        <w:tabs>
          <w:tab w:val="left" w:pos="0"/>
        </w:tabs>
        <w:overflowPunct w:val="0"/>
        <w:autoSpaceDE w:val="0"/>
        <w:autoSpaceDN w:val="0"/>
        <w:adjustRightInd w:val="0"/>
        <w:spacing w:after="0" w:line="240" w:lineRule="auto"/>
        <w:ind w:left="4963" w:hanging="1702"/>
        <w:textAlignment w:val="baseline"/>
        <w:rPr>
          <w:rFonts w:ascii="Arial" w:eastAsia="Times New Roman" w:hAnsi="Arial" w:cs="Arial"/>
          <w:color w:val="000000"/>
          <w:lang w:eastAsia="pl-PL"/>
        </w:rPr>
      </w:pPr>
      <w:r>
        <w:rPr>
          <w:rFonts w:ascii="Arial" w:eastAsia="Times New Roman" w:hAnsi="Arial" w:cs="Arial"/>
          <w:color w:val="000000"/>
          <w:lang w:eastAsia="pl-PL"/>
        </w:rPr>
        <w:tab/>
      </w:r>
    </w:p>
    <w:p w:rsidR="00AE7B7F" w:rsidRDefault="00AE7B7F" w:rsidP="00AE7B7F">
      <w:pPr>
        <w:keepLines/>
        <w:tabs>
          <w:tab w:val="left" w:pos="0"/>
        </w:tabs>
        <w:overflowPunct w:val="0"/>
        <w:autoSpaceDE w:val="0"/>
        <w:autoSpaceDN w:val="0"/>
        <w:adjustRightInd w:val="0"/>
        <w:spacing w:after="0" w:line="240" w:lineRule="auto"/>
        <w:ind w:left="4963" w:hanging="1702"/>
        <w:textAlignment w:val="baseline"/>
        <w:rPr>
          <w:rFonts w:ascii="Arial" w:eastAsia="Times New Roman" w:hAnsi="Arial" w:cs="Arial"/>
          <w:color w:val="000000"/>
          <w:lang w:eastAsia="pl-PL"/>
        </w:rPr>
      </w:pPr>
    </w:p>
    <w:p w:rsidR="00AE7B7F" w:rsidRDefault="00E31702" w:rsidP="00AE7B7F">
      <w:pPr>
        <w:keepLines/>
        <w:tabs>
          <w:tab w:val="left" w:pos="0"/>
        </w:tabs>
        <w:overflowPunct w:val="0"/>
        <w:autoSpaceDE w:val="0"/>
        <w:autoSpaceDN w:val="0"/>
        <w:adjustRightInd w:val="0"/>
        <w:spacing w:after="0" w:line="240" w:lineRule="auto"/>
        <w:ind w:left="4963" w:hanging="1702"/>
        <w:textAlignment w:val="baseline"/>
        <w:rPr>
          <w:rFonts w:ascii="Arial" w:eastAsia="Times New Roman" w:hAnsi="Arial" w:cs="Arial"/>
          <w:color w:val="000000"/>
          <w:lang w:eastAsia="pl-PL"/>
        </w:rPr>
      </w:pPr>
      <w:r>
        <w:rPr>
          <w:rFonts w:ascii="Arial" w:eastAsia="Times New Roman" w:hAnsi="Arial" w:cs="Arial"/>
          <w:color w:val="000000"/>
          <w:lang w:eastAsia="pl-PL"/>
        </w:rPr>
        <w:tab/>
        <w:t>Witold Wiśniewski – Prezes Zarządu</w:t>
      </w:r>
      <w:bookmarkStart w:id="0" w:name="_GoBack"/>
      <w:bookmarkEnd w:id="0"/>
    </w:p>
    <w:p w:rsidR="00AE7B7F" w:rsidRPr="00AE7B7F" w:rsidRDefault="00AE7B7F" w:rsidP="00AE7B7F">
      <w:pPr>
        <w:keepLines/>
        <w:tabs>
          <w:tab w:val="left" w:pos="0"/>
        </w:tabs>
        <w:overflowPunct w:val="0"/>
        <w:autoSpaceDE w:val="0"/>
        <w:autoSpaceDN w:val="0"/>
        <w:adjustRightInd w:val="0"/>
        <w:spacing w:after="0" w:line="240" w:lineRule="auto"/>
        <w:ind w:left="4963" w:hanging="1702"/>
        <w:textAlignment w:val="baseline"/>
        <w:rPr>
          <w:rFonts w:ascii="Arial" w:eastAsia="Times New Roman" w:hAnsi="Arial" w:cs="Arial"/>
          <w:bCs/>
          <w:lang w:eastAsia="pl-PL"/>
        </w:rPr>
      </w:pPr>
      <w:r>
        <w:rPr>
          <w:rFonts w:ascii="Arial" w:eastAsia="Times New Roman" w:hAnsi="Arial" w:cs="Arial"/>
          <w:color w:val="000000"/>
          <w:lang w:eastAsia="pl-PL"/>
        </w:rPr>
        <w:tab/>
      </w:r>
      <w:r w:rsidRPr="00AE7B7F">
        <w:rPr>
          <w:rFonts w:ascii="Arial" w:eastAsia="Times New Roman" w:hAnsi="Arial" w:cs="Arial"/>
          <w:bCs/>
          <w:lang w:eastAsia="pl-PL"/>
        </w:rPr>
        <w:t>............................................................</w:t>
      </w:r>
    </w:p>
    <w:p w:rsidR="00AE7B7F" w:rsidRPr="00AE7B7F" w:rsidRDefault="00AE7B7F" w:rsidP="00AE7B7F">
      <w:pPr>
        <w:keepLines/>
        <w:tabs>
          <w:tab w:val="left" w:pos="0"/>
        </w:tabs>
        <w:overflowPunct w:val="0"/>
        <w:autoSpaceDE w:val="0"/>
        <w:autoSpaceDN w:val="0"/>
        <w:adjustRightInd w:val="0"/>
        <w:spacing w:after="0" w:line="240" w:lineRule="auto"/>
        <w:jc w:val="both"/>
        <w:textAlignment w:val="baseline"/>
        <w:rPr>
          <w:rFonts w:ascii="Arial" w:eastAsia="Times New Roman" w:hAnsi="Arial" w:cs="Arial"/>
          <w:lang w:eastAsia="pl-PL"/>
        </w:rPr>
      </w:pPr>
      <w:r w:rsidRPr="00AE7B7F">
        <w:rPr>
          <w:rFonts w:ascii="Arial" w:eastAsia="Times New Roman" w:hAnsi="Arial" w:cs="Arial"/>
          <w:bCs/>
          <w:vertAlign w:val="superscript"/>
          <w:lang w:eastAsia="pl-PL"/>
        </w:rPr>
        <w:tab/>
      </w:r>
      <w:r w:rsidRPr="00AE7B7F">
        <w:rPr>
          <w:rFonts w:ascii="Arial" w:eastAsia="Times New Roman" w:hAnsi="Arial" w:cs="Arial"/>
          <w:bCs/>
          <w:vertAlign w:val="superscript"/>
          <w:lang w:eastAsia="pl-PL"/>
        </w:rPr>
        <w:tab/>
      </w:r>
      <w:r w:rsidRPr="00AE7B7F">
        <w:rPr>
          <w:rFonts w:ascii="Arial" w:eastAsia="Times New Roman" w:hAnsi="Arial" w:cs="Arial"/>
          <w:bCs/>
          <w:vertAlign w:val="superscript"/>
          <w:lang w:eastAsia="pl-PL"/>
        </w:rPr>
        <w:tab/>
      </w:r>
      <w:r w:rsidRPr="00AE7B7F">
        <w:rPr>
          <w:rFonts w:ascii="Arial" w:eastAsia="Times New Roman" w:hAnsi="Arial" w:cs="Arial"/>
          <w:bCs/>
          <w:vertAlign w:val="superscript"/>
          <w:lang w:eastAsia="pl-PL"/>
        </w:rPr>
        <w:tab/>
      </w:r>
      <w:r w:rsidRPr="00AE7B7F">
        <w:rPr>
          <w:rFonts w:ascii="Arial" w:eastAsia="Times New Roman" w:hAnsi="Arial" w:cs="Arial"/>
          <w:bCs/>
          <w:vertAlign w:val="superscript"/>
          <w:lang w:eastAsia="pl-PL"/>
        </w:rPr>
        <w:tab/>
      </w:r>
      <w:r w:rsidRPr="00AE7B7F">
        <w:rPr>
          <w:rFonts w:ascii="Arial" w:eastAsia="Times New Roman" w:hAnsi="Arial" w:cs="Arial"/>
          <w:bCs/>
          <w:vertAlign w:val="superscript"/>
          <w:lang w:eastAsia="pl-PL"/>
        </w:rPr>
        <w:tab/>
      </w:r>
      <w:r w:rsidRPr="00AE7B7F">
        <w:rPr>
          <w:rFonts w:ascii="Arial" w:eastAsia="Times New Roman" w:hAnsi="Arial" w:cs="Arial"/>
          <w:bCs/>
          <w:vertAlign w:val="superscript"/>
          <w:lang w:eastAsia="pl-PL"/>
        </w:rPr>
        <w:tab/>
      </w:r>
      <w:r w:rsidRPr="00AE7B7F">
        <w:rPr>
          <w:rFonts w:ascii="Arial" w:eastAsia="Times New Roman" w:hAnsi="Arial" w:cs="Arial"/>
          <w:bCs/>
          <w:i/>
          <w:iCs/>
          <w:vertAlign w:val="superscript"/>
          <w:lang w:eastAsia="pl-PL"/>
        </w:rPr>
        <w:t>(podpis Kierownika zamawiającego)</w:t>
      </w:r>
      <w:r w:rsidRPr="00AE7B7F">
        <w:rPr>
          <w:rFonts w:ascii="Arial" w:eastAsia="Times New Roman" w:hAnsi="Arial" w:cs="Arial"/>
          <w:lang w:eastAsia="pl-PL"/>
        </w:rPr>
        <w:t xml:space="preserve">     </w:t>
      </w:r>
    </w:p>
    <w:p w:rsidR="00AE7B7F" w:rsidRPr="00AE7B7F" w:rsidRDefault="00AE7B7F" w:rsidP="00AE7B7F">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AE7B7F" w:rsidRPr="00AE7B7F" w:rsidRDefault="00AE7B7F" w:rsidP="00AE7B7F">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AE7B7F" w:rsidRPr="00AE7B7F" w:rsidRDefault="00AE7B7F" w:rsidP="00AE7B7F">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AE7B7F" w:rsidRPr="00AE7B7F" w:rsidRDefault="00AE7B7F" w:rsidP="00AE7B7F">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AE7B7F" w:rsidRPr="00AE7B7F" w:rsidRDefault="00AE7B7F" w:rsidP="00AE7B7F">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AE7B7F" w:rsidRPr="00AE7B7F" w:rsidRDefault="00AE7B7F" w:rsidP="00AE7B7F">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AE7B7F" w:rsidRPr="00AE7B7F" w:rsidRDefault="00AE7B7F" w:rsidP="00AE7B7F">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AE7B7F" w:rsidRPr="00AE7B7F" w:rsidRDefault="00AE7B7F" w:rsidP="00AE7B7F">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AE7B7F" w:rsidRPr="00AE7B7F" w:rsidRDefault="00AE7B7F" w:rsidP="00AE7B7F">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AE7B7F" w:rsidRPr="00AE7B7F" w:rsidRDefault="00AE7B7F" w:rsidP="00AE7B7F">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AE7B7F" w:rsidRPr="00AE7B7F" w:rsidRDefault="00AE7B7F" w:rsidP="00AE7B7F">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AE7B7F" w:rsidRPr="00AE7B7F" w:rsidRDefault="00AE7B7F" w:rsidP="00AE7B7F">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r w:rsidRPr="00AE7B7F">
        <w:rPr>
          <w:rFonts w:ascii="Arial" w:eastAsia="Times New Roman" w:hAnsi="Arial" w:cs="Arial"/>
          <w:u w:val="single"/>
          <w:lang w:eastAsia="pl-PL"/>
        </w:rPr>
        <w:t>Otrzymują:</w:t>
      </w:r>
    </w:p>
    <w:p w:rsidR="00AE7B7F" w:rsidRPr="00AE7B7F" w:rsidRDefault="00AE7B7F" w:rsidP="00AE7B7F">
      <w:pPr>
        <w:tabs>
          <w:tab w:val="left" w:pos="540"/>
        </w:tabs>
        <w:overflowPunct w:val="0"/>
        <w:autoSpaceDE w:val="0"/>
        <w:autoSpaceDN w:val="0"/>
        <w:adjustRightInd w:val="0"/>
        <w:spacing w:after="0" w:line="240" w:lineRule="auto"/>
        <w:textAlignment w:val="baseline"/>
        <w:rPr>
          <w:rFonts w:ascii="Arial" w:eastAsia="Times New Roman" w:hAnsi="Arial" w:cs="Arial"/>
          <w:lang w:eastAsia="pl-PL"/>
        </w:rPr>
      </w:pPr>
      <w:r w:rsidRPr="00AE7B7F">
        <w:rPr>
          <w:rFonts w:ascii="Arial" w:eastAsia="Times New Roman" w:hAnsi="Arial" w:cs="Arial"/>
          <w:lang w:eastAsia="pl-PL"/>
        </w:rPr>
        <w:t>1 x Tablica Ogłoszeń Tar-</w:t>
      </w:r>
      <w:proofErr w:type="spellStart"/>
      <w:r w:rsidRPr="00AE7B7F">
        <w:rPr>
          <w:rFonts w:ascii="Arial" w:eastAsia="Times New Roman" w:hAnsi="Arial" w:cs="Arial"/>
          <w:lang w:eastAsia="pl-PL"/>
        </w:rPr>
        <w:t>Wod</w:t>
      </w:r>
      <w:proofErr w:type="spellEnd"/>
      <w:r w:rsidRPr="00AE7B7F">
        <w:rPr>
          <w:rFonts w:ascii="Arial" w:eastAsia="Times New Roman" w:hAnsi="Arial" w:cs="Arial"/>
          <w:lang w:eastAsia="pl-PL"/>
        </w:rPr>
        <w:t xml:space="preserve"> Sp. z o.o.</w:t>
      </w:r>
    </w:p>
    <w:p w:rsidR="00AE7B7F" w:rsidRPr="00AE7B7F" w:rsidRDefault="00AE7B7F" w:rsidP="00AE7B7F">
      <w:pPr>
        <w:tabs>
          <w:tab w:val="left" w:pos="540"/>
        </w:tabs>
        <w:overflowPunct w:val="0"/>
        <w:autoSpaceDE w:val="0"/>
        <w:autoSpaceDN w:val="0"/>
        <w:adjustRightInd w:val="0"/>
        <w:spacing w:after="0" w:line="240" w:lineRule="auto"/>
        <w:textAlignment w:val="baseline"/>
        <w:rPr>
          <w:rFonts w:ascii="Arial" w:eastAsia="Times New Roman" w:hAnsi="Arial" w:cs="Arial"/>
          <w:lang w:eastAsia="pl-PL"/>
        </w:rPr>
      </w:pPr>
      <w:r w:rsidRPr="00AE7B7F">
        <w:rPr>
          <w:rFonts w:ascii="Arial" w:eastAsia="Times New Roman" w:hAnsi="Arial" w:cs="Arial"/>
          <w:lang w:eastAsia="pl-PL"/>
        </w:rPr>
        <w:t>1 x http://bip-wodociagi.tarnobrzeg.pl</w:t>
      </w:r>
    </w:p>
    <w:p w:rsidR="00AE7B7F" w:rsidRPr="00AE7B7F" w:rsidRDefault="00AE7B7F" w:rsidP="00AE7B7F">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r w:rsidRPr="00AE7B7F">
        <w:rPr>
          <w:rFonts w:ascii="Arial" w:eastAsia="Times New Roman" w:hAnsi="Arial" w:cs="Arial"/>
          <w:lang w:eastAsia="pl-PL"/>
        </w:rPr>
        <w:t>1 x NZM a/a.</w:t>
      </w:r>
    </w:p>
    <w:p w:rsidR="00AE7B7F" w:rsidRPr="00AE7B7F" w:rsidRDefault="00AE7B7F" w:rsidP="00AE7B7F">
      <w:pPr>
        <w:spacing w:after="0" w:line="240" w:lineRule="auto"/>
        <w:rPr>
          <w:rFonts w:ascii="Arial" w:hAnsi="Arial" w:cs="Arial"/>
        </w:rPr>
      </w:pPr>
    </w:p>
    <w:p w:rsidR="00AE7B7F" w:rsidRPr="00AE7B7F" w:rsidRDefault="00AE7B7F" w:rsidP="00AE7B7F">
      <w:pPr>
        <w:spacing w:after="0" w:line="240" w:lineRule="auto"/>
        <w:rPr>
          <w:rFonts w:ascii="Arial" w:eastAsia="Times New Roman" w:hAnsi="Arial" w:cs="Arial"/>
          <w:color w:val="000000"/>
          <w:lang w:eastAsia="pl-PL"/>
        </w:rPr>
      </w:pPr>
    </w:p>
    <w:p w:rsidR="00AE7B7F" w:rsidRPr="00AE7B7F" w:rsidRDefault="00AE7B7F" w:rsidP="00AE7B7F">
      <w:pPr>
        <w:spacing w:after="0" w:line="240" w:lineRule="auto"/>
        <w:rPr>
          <w:rFonts w:ascii="Arial" w:hAnsi="Arial" w:cs="Arial"/>
        </w:rPr>
      </w:pPr>
    </w:p>
    <w:p w:rsidR="00460D0F" w:rsidRPr="00460D0F" w:rsidRDefault="00460D0F" w:rsidP="00460D0F">
      <w:pPr>
        <w:shd w:val="clear" w:color="auto" w:fill="FFFFFF"/>
        <w:spacing w:after="0" w:line="240" w:lineRule="auto"/>
        <w:rPr>
          <w:rFonts w:ascii="Times New Roman" w:eastAsia="Times New Roman" w:hAnsi="Times New Roman" w:cs="Times New Roman"/>
          <w:color w:val="000000"/>
          <w:sz w:val="27"/>
          <w:szCs w:val="27"/>
          <w:lang w:eastAsia="pl-PL"/>
        </w:rPr>
      </w:pPr>
      <w:r w:rsidRPr="00460D0F">
        <w:rPr>
          <w:rFonts w:ascii="Times New Roman" w:eastAsia="Times New Roman" w:hAnsi="Times New Roman" w:cs="Times New Roman"/>
          <w:color w:val="000000"/>
          <w:sz w:val="27"/>
          <w:szCs w:val="27"/>
          <w:lang w:eastAsia="pl-PL"/>
        </w:rPr>
        <w:br/>
      </w:r>
      <w:r w:rsidRPr="00460D0F">
        <w:rPr>
          <w:rFonts w:ascii="Times New Roman" w:eastAsia="Times New Roman" w:hAnsi="Times New Roman" w:cs="Times New Roman"/>
          <w:color w:val="000000"/>
          <w:sz w:val="27"/>
          <w:szCs w:val="27"/>
          <w:lang w:eastAsia="pl-PL"/>
        </w:rPr>
        <w:br/>
      </w:r>
    </w:p>
    <w:sectPr w:rsidR="00460D0F" w:rsidRPr="00460D0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D0F"/>
    <w:rsid w:val="001D67E2"/>
    <w:rsid w:val="002B4C1A"/>
    <w:rsid w:val="002F5640"/>
    <w:rsid w:val="00460D0F"/>
    <w:rsid w:val="005367D7"/>
    <w:rsid w:val="00691379"/>
    <w:rsid w:val="00712216"/>
    <w:rsid w:val="007D5456"/>
    <w:rsid w:val="00AE7B7F"/>
    <w:rsid w:val="00B90D71"/>
    <w:rsid w:val="00C80761"/>
    <w:rsid w:val="00CE03C1"/>
    <w:rsid w:val="00DD51DE"/>
    <w:rsid w:val="00E31702"/>
    <w:rsid w:val="00ED2FAA"/>
    <w:rsid w:val="00EF520C"/>
    <w:rsid w:val="00F405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9955D3-C91C-4F2E-972A-9C6B459E7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3170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317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182725">
      <w:bodyDiv w:val="1"/>
      <w:marLeft w:val="0"/>
      <w:marRight w:val="0"/>
      <w:marTop w:val="0"/>
      <w:marBottom w:val="0"/>
      <w:divBdr>
        <w:top w:val="none" w:sz="0" w:space="0" w:color="auto"/>
        <w:left w:val="none" w:sz="0" w:space="0" w:color="auto"/>
        <w:bottom w:val="none" w:sz="0" w:space="0" w:color="auto"/>
        <w:right w:val="none" w:sz="0" w:space="0" w:color="auto"/>
      </w:divBdr>
      <w:divsChild>
        <w:div w:id="2109302824">
          <w:marLeft w:val="0"/>
          <w:marRight w:val="0"/>
          <w:marTop w:val="0"/>
          <w:marBottom w:val="0"/>
          <w:divBdr>
            <w:top w:val="none" w:sz="0" w:space="0" w:color="auto"/>
            <w:left w:val="none" w:sz="0" w:space="0" w:color="auto"/>
            <w:bottom w:val="none" w:sz="0" w:space="0" w:color="auto"/>
            <w:right w:val="none" w:sz="0" w:space="0" w:color="auto"/>
          </w:divBdr>
        </w:div>
        <w:div w:id="1716538683">
          <w:marLeft w:val="0"/>
          <w:marRight w:val="0"/>
          <w:marTop w:val="0"/>
          <w:marBottom w:val="0"/>
          <w:divBdr>
            <w:top w:val="none" w:sz="0" w:space="0" w:color="auto"/>
            <w:left w:val="none" w:sz="0" w:space="0" w:color="auto"/>
            <w:bottom w:val="none" w:sz="0" w:space="0" w:color="auto"/>
            <w:right w:val="none" w:sz="0" w:space="0" w:color="auto"/>
          </w:divBdr>
        </w:div>
        <w:div w:id="1592549236">
          <w:marLeft w:val="0"/>
          <w:marRight w:val="0"/>
          <w:marTop w:val="0"/>
          <w:marBottom w:val="0"/>
          <w:divBdr>
            <w:top w:val="none" w:sz="0" w:space="0" w:color="auto"/>
            <w:left w:val="none" w:sz="0" w:space="0" w:color="auto"/>
            <w:bottom w:val="none" w:sz="0" w:space="0" w:color="auto"/>
            <w:right w:val="none" w:sz="0" w:space="0" w:color="auto"/>
          </w:divBdr>
        </w:div>
        <w:div w:id="166870703">
          <w:marLeft w:val="0"/>
          <w:marRight w:val="0"/>
          <w:marTop w:val="0"/>
          <w:marBottom w:val="0"/>
          <w:divBdr>
            <w:top w:val="none" w:sz="0" w:space="0" w:color="auto"/>
            <w:left w:val="none" w:sz="0" w:space="0" w:color="auto"/>
            <w:bottom w:val="none" w:sz="0" w:space="0" w:color="auto"/>
            <w:right w:val="none" w:sz="0" w:space="0" w:color="auto"/>
          </w:divBdr>
        </w:div>
        <w:div w:id="1585063525">
          <w:marLeft w:val="0"/>
          <w:marRight w:val="0"/>
          <w:marTop w:val="0"/>
          <w:marBottom w:val="0"/>
          <w:divBdr>
            <w:top w:val="none" w:sz="0" w:space="0" w:color="auto"/>
            <w:left w:val="none" w:sz="0" w:space="0" w:color="auto"/>
            <w:bottom w:val="none" w:sz="0" w:space="0" w:color="auto"/>
            <w:right w:val="none" w:sz="0" w:space="0" w:color="auto"/>
          </w:divBdr>
        </w:div>
        <w:div w:id="20478899">
          <w:marLeft w:val="0"/>
          <w:marRight w:val="0"/>
          <w:marTop w:val="0"/>
          <w:marBottom w:val="0"/>
          <w:divBdr>
            <w:top w:val="none" w:sz="0" w:space="0" w:color="auto"/>
            <w:left w:val="none" w:sz="0" w:space="0" w:color="auto"/>
            <w:bottom w:val="none" w:sz="0" w:space="0" w:color="auto"/>
            <w:right w:val="none" w:sz="0" w:space="0" w:color="auto"/>
          </w:divBdr>
        </w:div>
        <w:div w:id="510878999">
          <w:marLeft w:val="0"/>
          <w:marRight w:val="0"/>
          <w:marTop w:val="0"/>
          <w:marBottom w:val="0"/>
          <w:divBdr>
            <w:top w:val="none" w:sz="0" w:space="0" w:color="auto"/>
            <w:left w:val="none" w:sz="0" w:space="0" w:color="auto"/>
            <w:bottom w:val="none" w:sz="0" w:space="0" w:color="auto"/>
            <w:right w:val="none" w:sz="0" w:space="0" w:color="auto"/>
          </w:divBdr>
        </w:div>
        <w:div w:id="1544057198">
          <w:marLeft w:val="0"/>
          <w:marRight w:val="0"/>
          <w:marTop w:val="0"/>
          <w:marBottom w:val="0"/>
          <w:divBdr>
            <w:top w:val="none" w:sz="0" w:space="0" w:color="auto"/>
            <w:left w:val="none" w:sz="0" w:space="0" w:color="auto"/>
            <w:bottom w:val="none" w:sz="0" w:space="0" w:color="auto"/>
            <w:right w:val="none" w:sz="0" w:space="0" w:color="auto"/>
          </w:divBdr>
        </w:div>
        <w:div w:id="1114864723">
          <w:marLeft w:val="0"/>
          <w:marRight w:val="0"/>
          <w:marTop w:val="0"/>
          <w:marBottom w:val="0"/>
          <w:divBdr>
            <w:top w:val="none" w:sz="0" w:space="0" w:color="auto"/>
            <w:left w:val="none" w:sz="0" w:space="0" w:color="auto"/>
            <w:bottom w:val="none" w:sz="0" w:space="0" w:color="auto"/>
            <w:right w:val="none" w:sz="0" w:space="0" w:color="auto"/>
          </w:divBdr>
        </w:div>
        <w:div w:id="437800214">
          <w:marLeft w:val="0"/>
          <w:marRight w:val="0"/>
          <w:marTop w:val="0"/>
          <w:marBottom w:val="0"/>
          <w:divBdr>
            <w:top w:val="none" w:sz="0" w:space="0" w:color="auto"/>
            <w:left w:val="none" w:sz="0" w:space="0" w:color="auto"/>
            <w:bottom w:val="none" w:sz="0" w:space="0" w:color="auto"/>
            <w:right w:val="none" w:sz="0" w:space="0" w:color="auto"/>
          </w:divBdr>
        </w:div>
        <w:div w:id="1439520826">
          <w:marLeft w:val="0"/>
          <w:marRight w:val="0"/>
          <w:marTop w:val="0"/>
          <w:marBottom w:val="0"/>
          <w:divBdr>
            <w:top w:val="none" w:sz="0" w:space="0" w:color="auto"/>
            <w:left w:val="none" w:sz="0" w:space="0" w:color="auto"/>
            <w:bottom w:val="none" w:sz="0" w:space="0" w:color="auto"/>
            <w:right w:val="none" w:sz="0" w:space="0" w:color="auto"/>
          </w:divBdr>
        </w:div>
        <w:div w:id="1265922883">
          <w:marLeft w:val="0"/>
          <w:marRight w:val="0"/>
          <w:marTop w:val="0"/>
          <w:marBottom w:val="0"/>
          <w:divBdr>
            <w:top w:val="none" w:sz="0" w:space="0" w:color="auto"/>
            <w:left w:val="none" w:sz="0" w:space="0" w:color="auto"/>
            <w:bottom w:val="none" w:sz="0" w:space="0" w:color="auto"/>
            <w:right w:val="none" w:sz="0" w:space="0" w:color="auto"/>
          </w:divBdr>
        </w:div>
        <w:div w:id="196743538">
          <w:marLeft w:val="0"/>
          <w:marRight w:val="0"/>
          <w:marTop w:val="0"/>
          <w:marBottom w:val="0"/>
          <w:divBdr>
            <w:top w:val="none" w:sz="0" w:space="0" w:color="auto"/>
            <w:left w:val="none" w:sz="0" w:space="0" w:color="auto"/>
            <w:bottom w:val="none" w:sz="0" w:space="0" w:color="auto"/>
            <w:right w:val="none" w:sz="0" w:space="0" w:color="auto"/>
          </w:divBdr>
        </w:div>
        <w:div w:id="1395663529">
          <w:marLeft w:val="0"/>
          <w:marRight w:val="0"/>
          <w:marTop w:val="0"/>
          <w:marBottom w:val="0"/>
          <w:divBdr>
            <w:top w:val="none" w:sz="0" w:space="0" w:color="auto"/>
            <w:left w:val="none" w:sz="0" w:space="0" w:color="auto"/>
            <w:bottom w:val="none" w:sz="0" w:space="0" w:color="auto"/>
            <w:right w:val="none" w:sz="0" w:space="0" w:color="auto"/>
          </w:divBdr>
        </w:div>
        <w:div w:id="1350060158">
          <w:marLeft w:val="0"/>
          <w:marRight w:val="0"/>
          <w:marTop w:val="0"/>
          <w:marBottom w:val="0"/>
          <w:divBdr>
            <w:top w:val="none" w:sz="0" w:space="0" w:color="auto"/>
            <w:left w:val="none" w:sz="0" w:space="0" w:color="auto"/>
            <w:bottom w:val="none" w:sz="0" w:space="0" w:color="auto"/>
            <w:right w:val="none" w:sz="0" w:space="0" w:color="auto"/>
          </w:divBdr>
        </w:div>
        <w:div w:id="151873447">
          <w:marLeft w:val="0"/>
          <w:marRight w:val="0"/>
          <w:marTop w:val="0"/>
          <w:marBottom w:val="0"/>
          <w:divBdr>
            <w:top w:val="none" w:sz="0" w:space="0" w:color="auto"/>
            <w:left w:val="none" w:sz="0" w:space="0" w:color="auto"/>
            <w:bottom w:val="none" w:sz="0" w:space="0" w:color="auto"/>
            <w:right w:val="none" w:sz="0" w:space="0" w:color="auto"/>
          </w:divBdr>
        </w:div>
        <w:div w:id="655230168">
          <w:marLeft w:val="0"/>
          <w:marRight w:val="0"/>
          <w:marTop w:val="0"/>
          <w:marBottom w:val="0"/>
          <w:divBdr>
            <w:top w:val="none" w:sz="0" w:space="0" w:color="auto"/>
            <w:left w:val="none" w:sz="0" w:space="0" w:color="auto"/>
            <w:bottom w:val="none" w:sz="0" w:space="0" w:color="auto"/>
            <w:right w:val="none" w:sz="0" w:space="0" w:color="auto"/>
          </w:divBdr>
        </w:div>
        <w:div w:id="1760757820">
          <w:marLeft w:val="0"/>
          <w:marRight w:val="0"/>
          <w:marTop w:val="0"/>
          <w:marBottom w:val="0"/>
          <w:divBdr>
            <w:top w:val="none" w:sz="0" w:space="0" w:color="auto"/>
            <w:left w:val="none" w:sz="0" w:space="0" w:color="auto"/>
            <w:bottom w:val="none" w:sz="0" w:space="0" w:color="auto"/>
            <w:right w:val="none" w:sz="0" w:space="0" w:color="auto"/>
          </w:divBdr>
        </w:div>
        <w:div w:id="2002154504">
          <w:marLeft w:val="0"/>
          <w:marRight w:val="0"/>
          <w:marTop w:val="0"/>
          <w:marBottom w:val="0"/>
          <w:divBdr>
            <w:top w:val="none" w:sz="0" w:space="0" w:color="auto"/>
            <w:left w:val="none" w:sz="0" w:space="0" w:color="auto"/>
            <w:bottom w:val="none" w:sz="0" w:space="0" w:color="auto"/>
            <w:right w:val="none" w:sz="0" w:space="0" w:color="auto"/>
          </w:divBdr>
        </w:div>
        <w:div w:id="339548035">
          <w:marLeft w:val="0"/>
          <w:marRight w:val="0"/>
          <w:marTop w:val="0"/>
          <w:marBottom w:val="0"/>
          <w:divBdr>
            <w:top w:val="none" w:sz="0" w:space="0" w:color="auto"/>
            <w:left w:val="none" w:sz="0" w:space="0" w:color="auto"/>
            <w:bottom w:val="none" w:sz="0" w:space="0" w:color="auto"/>
            <w:right w:val="none" w:sz="0" w:space="0" w:color="auto"/>
          </w:divBdr>
        </w:div>
        <w:div w:id="470559999">
          <w:marLeft w:val="0"/>
          <w:marRight w:val="0"/>
          <w:marTop w:val="0"/>
          <w:marBottom w:val="0"/>
          <w:divBdr>
            <w:top w:val="none" w:sz="0" w:space="0" w:color="auto"/>
            <w:left w:val="none" w:sz="0" w:space="0" w:color="auto"/>
            <w:bottom w:val="none" w:sz="0" w:space="0" w:color="auto"/>
            <w:right w:val="none" w:sz="0" w:space="0" w:color="auto"/>
          </w:divBdr>
        </w:div>
        <w:div w:id="926235463">
          <w:marLeft w:val="0"/>
          <w:marRight w:val="0"/>
          <w:marTop w:val="0"/>
          <w:marBottom w:val="0"/>
          <w:divBdr>
            <w:top w:val="none" w:sz="0" w:space="0" w:color="auto"/>
            <w:left w:val="none" w:sz="0" w:space="0" w:color="auto"/>
            <w:bottom w:val="none" w:sz="0" w:space="0" w:color="auto"/>
            <w:right w:val="none" w:sz="0" w:space="0" w:color="auto"/>
          </w:divBdr>
        </w:div>
        <w:div w:id="770783131">
          <w:marLeft w:val="0"/>
          <w:marRight w:val="0"/>
          <w:marTop w:val="0"/>
          <w:marBottom w:val="0"/>
          <w:divBdr>
            <w:top w:val="none" w:sz="0" w:space="0" w:color="auto"/>
            <w:left w:val="none" w:sz="0" w:space="0" w:color="auto"/>
            <w:bottom w:val="none" w:sz="0" w:space="0" w:color="auto"/>
            <w:right w:val="none" w:sz="0" w:space="0" w:color="auto"/>
          </w:divBdr>
        </w:div>
        <w:div w:id="1430655922">
          <w:marLeft w:val="0"/>
          <w:marRight w:val="0"/>
          <w:marTop w:val="0"/>
          <w:marBottom w:val="0"/>
          <w:divBdr>
            <w:top w:val="none" w:sz="0" w:space="0" w:color="auto"/>
            <w:left w:val="none" w:sz="0" w:space="0" w:color="auto"/>
            <w:bottom w:val="none" w:sz="0" w:space="0" w:color="auto"/>
            <w:right w:val="none" w:sz="0" w:space="0" w:color="auto"/>
          </w:divBdr>
        </w:div>
        <w:div w:id="305167495">
          <w:marLeft w:val="0"/>
          <w:marRight w:val="0"/>
          <w:marTop w:val="0"/>
          <w:marBottom w:val="0"/>
          <w:divBdr>
            <w:top w:val="none" w:sz="0" w:space="0" w:color="auto"/>
            <w:left w:val="none" w:sz="0" w:space="0" w:color="auto"/>
            <w:bottom w:val="none" w:sz="0" w:space="0" w:color="auto"/>
            <w:right w:val="none" w:sz="0" w:space="0" w:color="auto"/>
          </w:divBdr>
        </w:div>
        <w:div w:id="2109157112">
          <w:marLeft w:val="0"/>
          <w:marRight w:val="0"/>
          <w:marTop w:val="0"/>
          <w:marBottom w:val="0"/>
          <w:divBdr>
            <w:top w:val="none" w:sz="0" w:space="0" w:color="auto"/>
            <w:left w:val="none" w:sz="0" w:space="0" w:color="auto"/>
            <w:bottom w:val="none" w:sz="0" w:space="0" w:color="auto"/>
            <w:right w:val="none" w:sz="0" w:space="0" w:color="auto"/>
          </w:divBdr>
        </w:div>
        <w:div w:id="2012246429">
          <w:marLeft w:val="0"/>
          <w:marRight w:val="0"/>
          <w:marTop w:val="0"/>
          <w:marBottom w:val="0"/>
          <w:divBdr>
            <w:top w:val="none" w:sz="0" w:space="0" w:color="auto"/>
            <w:left w:val="none" w:sz="0" w:space="0" w:color="auto"/>
            <w:bottom w:val="none" w:sz="0" w:space="0" w:color="auto"/>
            <w:right w:val="none" w:sz="0" w:space="0" w:color="auto"/>
          </w:divBdr>
        </w:div>
        <w:div w:id="801846814">
          <w:marLeft w:val="0"/>
          <w:marRight w:val="0"/>
          <w:marTop w:val="0"/>
          <w:marBottom w:val="0"/>
          <w:divBdr>
            <w:top w:val="none" w:sz="0" w:space="0" w:color="auto"/>
            <w:left w:val="none" w:sz="0" w:space="0" w:color="auto"/>
            <w:bottom w:val="none" w:sz="0" w:space="0" w:color="auto"/>
            <w:right w:val="none" w:sz="0" w:space="0" w:color="auto"/>
          </w:divBdr>
        </w:div>
        <w:div w:id="10266368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7</Pages>
  <Words>3350</Words>
  <Characters>20100</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Lipiec</dc:creator>
  <cp:keywords/>
  <dc:description/>
  <cp:lastModifiedBy>Wojciech Lipiec</cp:lastModifiedBy>
  <cp:revision>14</cp:revision>
  <cp:lastPrinted>2020-12-28T08:40:00Z</cp:lastPrinted>
  <dcterms:created xsi:type="dcterms:W3CDTF">2020-12-22T12:03:00Z</dcterms:created>
  <dcterms:modified xsi:type="dcterms:W3CDTF">2020-12-28T08:40:00Z</dcterms:modified>
</cp:coreProperties>
</file>